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71B73" w14:textId="77777777" w:rsidR="00A74892" w:rsidRPr="00BE74BE" w:rsidRDefault="00A74892" w:rsidP="00A74892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inorHAnsi" w:hAnsiTheme="minorHAnsi" w:cs="Arial"/>
          <w:sz w:val="18"/>
          <w:szCs w:val="18"/>
        </w:rPr>
      </w:pPr>
      <w:r w:rsidRPr="00BE74BE">
        <w:rPr>
          <w:rFonts w:asciiTheme="minorHAnsi" w:hAnsiTheme="minorHAnsi" w:cs="Arial"/>
          <w:b/>
          <w:sz w:val="18"/>
          <w:szCs w:val="18"/>
        </w:rPr>
        <w:t xml:space="preserve">Instructions:  </w:t>
      </w:r>
      <w:r w:rsidRPr="00BE74BE">
        <w:rPr>
          <w:rFonts w:asciiTheme="minorHAnsi" w:hAnsiTheme="minorHAnsi" w:cs="Arial"/>
          <w:sz w:val="18"/>
          <w:szCs w:val="18"/>
        </w:rPr>
        <w:t xml:space="preserve">Complete staff initials next to procedures completed.  Do not initial for other staff members.  </w:t>
      </w:r>
      <w:r w:rsidRPr="00BE74BE">
        <w:rPr>
          <w:rFonts w:asciiTheme="minorHAnsi" w:eastAsia="SimSun" w:hAnsiTheme="minorHAnsi" w:cs="Arial"/>
          <w:sz w:val="18"/>
          <w:szCs w:val="18"/>
        </w:rPr>
        <w:t xml:space="preserve">If other staff members are not available to initial checklist items themselves, initial and date a note on the checklist documenting who completed the procedure, e.g., “done by {name}” or “done by nurse.”  </w:t>
      </w:r>
      <w:r w:rsidRPr="00BE74BE">
        <w:rPr>
          <w:rFonts w:asciiTheme="minorHAnsi" w:hAnsiTheme="minorHAnsi" w:cs="Arial"/>
          <w:sz w:val="18"/>
          <w:szCs w:val="18"/>
        </w:rPr>
        <w:t xml:space="preserve">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</w:t>
      </w:r>
    </w:p>
    <w:p w14:paraId="648503A3" w14:textId="77777777" w:rsidR="00A74892" w:rsidRPr="00FD3C45" w:rsidRDefault="00A74892" w:rsidP="00A74892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117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9648"/>
        <w:gridCol w:w="990"/>
      </w:tblGrid>
      <w:tr w:rsidR="00A45B73" w:rsidRPr="00FD3C45" w14:paraId="16F720A9" w14:textId="77777777" w:rsidTr="00A45B73">
        <w:trPr>
          <w:cantSplit/>
          <w:trHeight w:val="300"/>
          <w:tblHeader/>
        </w:trPr>
        <w:tc>
          <w:tcPr>
            <w:tcW w:w="10188" w:type="dxa"/>
            <w:gridSpan w:val="2"/>
            <w:shd w:val="clear" w:color="auto" w:fill="D9D9D9" w:themeFill="background1" w:themeFillShade="D9"/>
            <w:vAlign w:val="center"/>
          </w:tcPr>
          <w:p w14:paraId="5DE95D9A" w14:textId="77777777" w:rsidR="00A45B73" w:rsidRPr="00FD3C45" w:rsidRDefault="00A45B73" w:rsidP="007C43E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CB8D188" w14:textId="77777777" w:rsidR="00A45B73" w:rsidRPr="00FD3C45" w:rsidRDefault="00A45B73" w:rsidP="007C43E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</w:tr>
      <w:tr w:rsidR="00A45B73" w:rsidRPr="00FD3C45" w14:paraId="37DE3850" w14:textId="77777777" w:rsidTr="00A45B73">
        <w:trPr>
          <w:cantSplit/>
          <w:trHeight w:val="377"/>
        </w:trPr>
        <w:tc>
          <w:tcPr>
            <w:tcW w:w="540" w:type="dxa"/>
            <w:noWrap/>
          </w:tcPr>
          <w:p w14:paraId="21ACADEA" w14:textId="77777777" w:rsidR="00A45B73" w:rsidRPr="00FD3C45" w:rsidRDefault="00A45B73" w:rsidP="00A74892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9648" w:type="dxa"/>
          </w:tcPr>
          <w:p w14:paraId="7898BE86" w14:textId="16E35A7E" w:rsidR="00A45B73" w:rsidRPr="00D27A6C" w:rsidRDefault="00A45B73" w:rsidP="007C43E8">
            <w:pPr>
              <w:spacing w:after="0" w:line="240" w:lineRule="auto"/>
              <w:rPr>
                <w:color w:val="000000"/>
              </w:rPr>
            </w:pPr>
            <w:r w:rsidRPr="00C315CB">
              <w:t>Confirm identity</w:t>
            </w:r>
            <w:r>
              <w:t xml:space="preserve"> </w:t>
            </w:r>
            <w:r w:rsidRPr="00C315CB">
              <w:t>and PTID</w:t>
            </w:r>
            <w:r w:rsidR="006E2C99">
              <w:t>.</w:t>
            </w:r>
          </w:p>
        </w:tc>
        <w:tc>
          <w:tcPr>
            <w:tcW w:w="990" w:type="dxa"/>
            <w:vAlign w:val="center"/>
          </w:tcPr>
          <w:p w14:paraId="16D216B0" w14:textId="77777777" w:rsidR="00A45B73" w:rsidRPr="00FD3C45" w:rsidRDefault="00A45B73" w:rsidP="007C43E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45B73" w:rsidRPr="00FD3C45" w14:paraId="421F0C68" w14:textId="77777777" w:rsidTr="00A45B73">
        <w:trPr>
          <w:cantSplit/>
          <w:trHeight w:val="350"/>
        </w:trPr>
        <w:tc>
          <w:tcPr>
            <w:tcW w:w="540" w:type="dxa"/>
            <w:noWrap/>
          </w:tcPr>
          <w:p w14:paraId="6323308C" w14:textId="77777777" w:rsidR="00A45B73" w:rsidRPr="00FD3C45" w:rsidRDefault="00A45B73" w:rsidP="00A748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9648" w:type="dxa"/>
          </w:tcPr>
          <w:p w14:paraId="580A62BE" w14:textId="77777777" w:rsidR="00A45B73" w:rsidRPr="00D27A6C" w:rsidRDefault="00A45B73" w:rsidP="007C43E8">
            <w:pPr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>Explain procedures to be performed at today’s visit.</w:t>
            </w:r>
          </w:p>
        </w:tc>
        <w:tc>
          <w:tcPr>
            <w:tcW w:w="990" w:type="dxa"/>
            <w:vAlign w:val="center"/>
          </w:tcPr>
          <w:p w14:paraId="217B04D7" w14:textId="77777777" w:rsidR="00A45B73" w:rsidRPr="00FD3C45" w:rsidRDefault="00A45B73" w:rsidP="007C43E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45B73" w:rsidRPr="00FD3C45" w14:paraId="2F3BB5AC" w14:textId="77777777" w:rsidTr="00A45B73">
        <w:trPr>
          <w:cantSplit/>
          <w:trHeight w:val="350"/>
        </w:trPr>
        <w:tc>
          <w:tcPr>
            <w:tcW w:w="540" w:type="dxa"/>
            <w:noWrap/>
          </w:tcPr>
          <w:p w14:paraId="3C2BC4CD" w14:textId="77777777" w:rsidR="00A45B73" w:rsidRPr="00FD3C45" w:rsidRDefault="00A45B73" w:rsidP="00A748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9648" w:type="dxa"/>
          </w:tcPr>
          <w:p w14:paraId="7629D033" w14:textId="77777777" w:rsidR="00A45B73" w:rsidRPr="00D27A6C" w:rsidRDefault="00A45B73" w:rsidP="007C43E8">
            <w:pPr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>Re</w:t>
            </w:r>
            <w:r>
              <w:rPr>
                <w:rFonts w:cs="Calibri"/>
                <w:color w:val="000000"/>
              </w:rPr>
              <w:t>view/update locator information.</w:t>
            </w:r>
          </w:p>
        </w:tc>
        <w:tc>
          <w:tcPr>
            <w:tcW w:w="990" w:type="dxa"/>
            <w:vAlign w:val="center"/>
          </w:tcPr>
          <w:p w14:paraId="3D252BAA" w14:textId="77777777" w:rsidR="00A45B73" w:rsidRPr="00FD3C45" w:rsidRDefault="00A45B73" w:rsidP="007C43E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22D80" w:rsidRPr="00FD3C45" w14:paraId="2583FA83" w14:textId="77777777" w:rsidTr="00FF1900">
        <w:trPr>
          <w:cantSplit/>
          <w:trHeight w:val="395"/>
        </w:trPr>
        <w:tc>
          <w:tcPr>
            <w:tcW w:w="540" w:type="dxa"/>
            <w:noWrap/>
          </w:tcPr>
          <w:p w14:paraId="20B54680" w14:textId="77777777" w:rsidR="00522D80" w:rsidRPr="00FD3C45" w:rsidRDefault="00522D80" w:rsidP="00522D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9648" w:type="dxa"/>
          </w:tcPr>
          <w:p w14:paraId="655E6D1F" w14:textId="1BE88468" w:rsidR="00522D80" w:rsidRDefault="00522D80" w:rsidP="00522D80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</w:pPr>
            <w:r w:rsidRPr="00E536A3">
              <w:t>Provide available test results from previous visit</w:t>
            </w:r>
            <w:r>
              <w:t xml:space="preserve">(s), </w:t>
            </w:r>
            <w:r w:rsidRPr="00F32C10">
              <w:t>if not already provided.</w:t>
            </w:r>
            <w:r>
              <w:t xml:space="preserve"> </w:t>
            </w:r>
            <w:r w:rsidRPr="00E536A3">
              <w:t>Treat and/or refer for care as required.</w:t>
            </w:r>
          </w:p>
        </w:tc>
        <w:tc>
          <w:tcPr>
            <w:tcW w:w="990" w:type="dxa"/>
            <w:vAlign w:val="center"/>
          </w:tcPr>
          <w:p w14:paraId="728D292E" w14:textId="77777777" w:rsidR="00522D80" w:rsidRPr="00FD3C45" w:rsidRDefault="00522D80" w:rsidP="00522D8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22D80" w:rsidRPr="00FD3C45" w14:paraId="6BB5B5D1" w14:textId="77777777" w:rsidTr="00A45B73">
        <w:trPr>
          <w:cantSplit/>
          <w:trHeight w:val="620"/>
        </w:trPr>
        <w:tc>
          <w:tcPr>
            <w:tcW w:w="540" w:type="dxa"/>
            <w:noWrap/>
          </w:tcPr>
          <w:p w14:paraId="532E3214" w14:textId="77777777" w:rsidR="00522D80" w:rsidRPr="00FD3C45" w:rsidRDefault="00522D80" w:rsidP="00522D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9648" w:type="dxa"/>
          </w:tcPr>
          <w:p w14:paraId="2E4415D7" w14:textId="3A52EF51" w:rsidR="00522D80" w:rsidRPr="000C2209" w:rsidRDefault="00522D80" w:rsidP="00522D80">
            <w:pPr>
              <w:spacing w:after="0" w:line="240" w:lineRule="auto"/>
              <w:rPr>
                <w:rFonts w:cs="Calibri"/>
              </w:rPr>
            </w:pPr>
            <w:r>
              <w:t>Log into Medidata Rave and select the appropriate PTID. Begin visit by opening the applicable visit folder.</w:t>
            </w:r>
          </w:p>
        </w:tc>
        <w:tc>
          <w:tcPr>
            <w:tcW w:w="990" w:type="dxa"/>
            <w:vAlign w:val="center"/>
          </w:tcPr>
          <w:p w14:paraId="05069427" w14:textId="77777777" w:rsidR="00522D80" w:rsidRPr="00FD3C45" w:rsidRDefault="00522D80" w:rsidP="00522D8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E2E5A" w:rsidRPr="00FD3C45" w14:paraId="74FE96BE" w14:textId="77777777" w:rsidTr="00A45B73">
        <w:trPr>
          <w:cantSplit/>
          <w:trHeight w:val="620"/>
        </w:trPr>
        <w:tc>
          <w:tcPr>
            <w:tcW w:w="540" w:type="dxa"/>
            <w:noWrap/>
          </w:tcPr>
          <w:p w14:paraId="221BC109" w14:textId="77777777" w:rsidR="004E2E5A" w:rsidRPr="00FD3C45" w:rsidRDefault="004E2E5A" w:rsidP="007F76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48" w:type="dxa"/>
          </w:tcPr>
          <w:p w14:paraId="1DC94698" w14:textId="3E05880E" w:rsidR="004E2E5A" w:rsidRDefault="004E2E5A" w:rsidP="004E2E5A">
            <w:pPr>
              <w:spacing w:after="0" w:line="240" w:lineRule="auto"/>
            </w:pPr>
            <w:r>
              <w:t xml:space="preserve">Complete the </w:t>
            </w:r>
            <w:r>
              <w:rPr>
                <w:b/>
              </w:rPr>
              <w:t xml:space="preserve">Follow-up Visit Y/N </w:t>
            </w:r>
            <w:r w:rsidRPr="00540429">
              <w:t>and</w:t>
            </w:r>
            <w:r>
              <w:rPr>
                <w:b/>
              </w:rPr>
              <w:t xml:space="preserve"> Follow-up Visit Summary</w:t>
            </w:r>
            <w:r>
              <w:t xml:space="preserve"> </w:t>
            </w:r>
            <w:r w:rsidRPr="006E2C99">
              <w:rPr>
                <w:b/>
              </w:rPr>
              <w:t>e</w:t>
            </w:r>
            <w:r w:rsidRPr="0017411C">
              <w:rPr>
                <w:b/>
              </w:rPr>
              <w:t>CRF</w:t>
            </w:r>
            <w:r>
              <w:rPr>
                <w:b/>
              </w:rPr>
              <w:t>s</w:t>
            </w:r>
            <w:r w:rsidRPr="0017411C">
              <w:rPr>
                <w:b/>
              </w:rPr>
              <w:t>.</w:t>
            </w:r>
          </w:p>
        </w:tc>
        <w:tc>
          <w:tcPr>
            <w:tcW w:w="990" w:type="dxa"/>
            <w:vAlign w:val="center"/>
          </w:tcPr>
          <w:p w14:paraId="4DA60445" w14:textId="77777777" w:rsidR="004E2E5A" w:rsidRPr="00FD3C45" w:rsidRDefault="004E2E5A" w:rsidP="004E2E5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E2E5A" w:rsidRPr="00FD3C45" w14:paraId="63B5C0A1" w14:textId="77777777" w:rsidTr="00A45B73">
        <w:trPr>
          <w:cantSplit/>
          <w:trHeight w:val="710"/>
        </w:trPr>
        <w:tc>
          <w:tcPr>
            <w:tcW w:w="540" w:type="dxa"/>
            <w:noWrap/>
          </w:tcPr>
          <w:p w14:paraId="350D06FE" w14:textId="77777777" w:rsidR="004E2E5A" w:rsidRDefault="004E2E5A" w:rsidP="007F76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48" w:type="dxa"/>
          </w:tcPr>
          <w:p w14:paraId="38D39D5E" w14:textId="77777777" w:rsidR="004E2E5A" w:rsidRPr="005C2232" w:rsidRDefault="004E2E5A" w:rsidP="004E2E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2232">
              <w:rPr>
                <w:rFonts w:asciiTheme="minorHAnsi" w:hAnsiTheme="minorHAnsi" w:cstheme="minorHAnsi"/>
              </w:rPr>
              <w:t>Collect mid-stream catch urine (15-60 mL) and perform tests:</w:t>
            </w:r>
          </w:p>
          <w:p w14:paraId="2948E090" w14:textId="77777777" w:rsidR="004E2E5A" w:rsidRPr="00E52891" w:rsidRDefault="004E2E5A" w:rsidP="004E2E5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52891">
              <w:rPr>
                <w:rFonts w:asciiTheme="minorHAnsi" w:hAnsiTheme="minorHAnsi" w:cstheme="minorHAnsi"/>
                <w:b/>
              </w:rPr>
              <w:t>FOR INDIVIDUALS WHO CAN GET PREGNANT:</w:t>
            </w:r>
            <w:r w:rsidRPr="00E52891">
              <w:rPr>
                <w:rFonts w:asciiTheme="minorHAnsi" w:hAnsiTheme="minorHAnsi" w:cstheme="minorHAnsi"/>
              </w:rPr>
              <w:t xml:space="preserve"> Qualitative </w:t>
            </w:r>
            <w:proofErr w:type="spellStart"/>
            <w:r w:rsidRPr="00E52891">
              <w:rPr>
                <w:rFonts w:asciiTheme="minorHAnsi" w:hAnsiTheme="minorHAnsi" w:cstheme="minorHAnsi"/>
              </w:rPr>
              <w:t>hCG</w:t>
            </w:r>
            <w:proofErr w:type="spellEnd"/>
            <w:r w:rsidRPr="00E52891">
              <w:rPr>
                <w:rFonts w:asciiTheme="minorHAnsi" w:hAnsiTheme="minorHAnsi" w:cstheme="minorHAnsi"/>
              </w:rPr>
              <w:t xml:space="preserve"> (pregnancy) </w:t>
            </w:r>
          </w:p>
          <w:p w14:paraId="6BDBBDBD" w14:textId="77777777" w:rsidR="004E2E5A" w:rsidRPr="00E52891" w:rsidRDefault="004E2E5A" w:rsidP="004E2E5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06"/>
              <w:rPr>
                <w:rFonts w:asciiTheme="minorHAnsi" w:hAnsiTheme="minorHAnsi" w:cstheme="minorHAnsi"/>
              </w:rPr>
            </w:pPr>
            <w:r w:rsidRPr="00E52891">
              <w:rPr>
                <w:rFonts w:asciiTheme="minorHAnsi" w:hAnsiTheme="minorHAnsi" w:cstheme="minorHAnsi"/>
              </w:rPr>
              <w:t xml:space="preserve">NOT pregnant </w:t>
            </w:r>
            <w:r w:rsidRPr="00F95A3D">
              <w:rPr>
                <w:rFonts w:asciiTheme="minorHAnsi" w:hAnsiTheme="minorHAnsi" w:cstheme="minorHAnsi"/>
              </w:rPr>
              <w:sym w:font="Wingdings" w:char="F0E0"/>
            </w:r>
            <w:r w:rsidRPr="00E52891">
              <w:rPr>
                <w:rFonts w:asciiTheme="minorHAnsi" w:hAnsiTheme="minorHAnsi" w:cstheme="minorHAnsi"/>
              </w:rPr>
              <w:t xml:space="preserve"> CONTINUE.  </w:t>
            </w:r>
          </w:p>
          <w:p w14:paraId="680AFC29" w14:textId="53C6460E" w:rsidR="004E2E5A" w:rsidRPr="00E52891" w:rsidRDefault="004E2E5A" w:rsidP="004E2E5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06"/>
              <w:rPr>
                <w:rFonts w:asciiTheme="minorHAnsi" w:hAnsiTheme="minorHAnsi" w:cstheme="minorHAnsi"/>
              </w:rPr>
            </w:pPr>
            <w:r w:rsidRPr="00E52891">
              <w:rPr>
                <w:rFonts w:asciiTheme="minorHAnsi" w:hAnsiTheme="minorHAnsi" w:cstheme="minorHAnsi"/>
              </w:rPr>
              <w:t xml:space="preserve">Pregnant </w:t>
            </w:r>
            <w:r w:rsidRPr="00F95A3D">
              <w:rPr>
                <w:rFonts w:asciiTheme="minorHAnsi" w:hAnsiTheme="minorHAnsi" w:cstheme="minorHAnsi"/>
              </w:rPr>
              <w:sym w:font="Wingdings" w:char="F0E0"/>
            </w:r>
            <w:r w:rsidRPr="00E52891">
              <w:rPr>
                <w:rFonts w:asciiTheme="minorHAnsi" w:hAnsiTheme="minorHAnsi" w:cstheme="minorHAnsi"/>
              </w:rPr>
              <w:t xml:space="preserve"> STOP. </w:t>
            </w:r>
          </w:p>
          <w:p w14:paraId="08789E85" w14:textId="77777777" w:rsidR="004E2E5A" w:rsidRPr="00E52891" w:rsidRDefault="004E2E5A" w:rsidP="004E2E5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52891">
              <w:rPr>
                <w:rFonts w:asciiTheme="minorHAnsi" w:hAnsiTheme="minorHAnsi" w:cstheme="minorHAnsi"/>
                <w:b/>
                <w:i/>
              </w:rPr>
              <w:t>if indicated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E52891">
              <w:rPr>
                <w:rFonts w:asciiTheme="minorHAnsi" w:hAnsiTheme="minorHAnsi" w:cstheme="minorHAnsi"/>
              </w:rPr>
              <w:t>NAAT for GC/CT</w:t>
            </w:r>
            <w:r>
              <w:rPr>
                <w:rFonts w:asciiTheme="minorHAnsi" w:hAnsiTheme="minorHAnsi" w:cstheme="minorHAnsi"/>
              </w:rPr>
              <w:t>/TV</w:t>
            </w:r>
          </w:p>
          <w:p w14:paraId="1665FDD4" w14:textId="77777777" w:rsidR="004E2E5A" w:rsidRPr="00E52891" w:rsidRDefault="004E2E5A" w:rsidP="004E2E5A">
            <w:pPr>
              <w:pStyle w:val="BodyTextIndent"/>
              <w:keepLines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5289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indicated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E52891">
              <w:rPr>
                <w:rFonts w:asciiTheme="minorHAnsi" w:hAnsiTheme="minorHAnsi" w:cstheme="minorHAnsi"/>
                <w:sz w:val="22"/>
                <w:szCs w:val="22"/>
              </w:rPr>
              <w:t>Dipstick urinalysis and/or culture per site SOP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E5289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</w:p>
          <w:p w14:paraId="61C7799E" w14:textId="77777777" w:rsidR="004E2E5A" w:rsidRPr="00E52891" w:rsidRDefault="004E2E5A" w:rsidP="004E2E5A">
            <w:pPr>
              <w:pStyle w:val="BodyTextIndent"/>
              <w:keepLines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1DEFDA" w14:textId="16C58C6D" w:rsidR="004E2E5A" w:rsidRPr="008B4BC8" w:rsidRDefault="004E2E5A" w:rsidP="004E2E5A">
            <w:pPr>
              <w:keepLines/>
              <w:spacing w:after="0" w:line="240" w:lineRule="auto"/>
            </w:pPr>
            <w:r w:rsidRPr="00EA396D">
              <w:rPr>
                <w:rFonts w:asciiTheme="minorHAnsi" w:hAnsiTheme="minorHAnsi" w:cstheme="minorHAnsi"/>
              </w:rPr>
              <w:t>For individuals who can get pregnant, document pregnancy test results on local testing log and the Pregnancy Test Results eCRF.</w:t>
            </w:r>
            <w:r>
              <w:rPr>
                <w:rFonts w:asciiTheme="minorHAnsi" w:hAnsiTheme="minorHAnsi" w:cstheme="minorHAnsi"/>
              </w:rPr>
              <w:t xml:space="preserve"> If pregnant→ </w:t>
            </w:r>
            <w:r w:rsidRPr="00DC371D">
              <w:rPr>
                <w:rFonts w:asciiTheme="minorHAnsi" w:hAnsiTheme="minorHAnsi" w:cstheme="minorHAnsi"/>
              </w:rPr>
              <w:t>Refer to SSP and site-specific SOPs</w:t>
            </w:r>
            <w:r w:rsidR="000B2BEE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Document GC/CT/TV test results on the </w:t>
            </w:r>
            <w:r w:rsidRPr="004E745D">
              <w:rPr>
                <w:rFonts w:asciiTheme="minorHAnsi" w:hAnsiTheme="minorHAnsi" w:cstheme="minorHAnsi"/>
                <w:b/>
              </w:rPr>
              <w:t>STI Test</w:t>
            </w:r>
            <w:r>
              <w:rPr>
                <w:rFonts w:asciiTheme="minorHAnsi" w:hAnsiTheme="minorHAnsi" w:cstheme="minorHAnsi"/>
                <w:b/>
              </w:rPr>
              <w:t xml:space="preserve"> Result</w:t>
            </w:r>
            <w:r w:rsidRPr="004E745D">
              <w:rPr>
                <w:rFonts w:asciiTheme="minorHAnsi" w:hAnsiTheme="minorHAnsi" w:cstheme="minorHAnsi"/>
                <w:b/>
              </w:rPr>
              <w:t xml:space="preserve">s 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E745D">
              <w:rPr>
                <w:rFonts w:asciiTheme="minorHAnsi" w:hAnsiTheme="minorHAnsi" w:cstheme="minorHAnsi"/>
                <w:b/>
              </w:rPr>
              <w:t>CRF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 w:rsidRPr="0039062B">
              <w:rPr>
                <w:rFonts w:asciiTheme="minorHAnsi" w:hAnsiTheme="minorHAnsi" w:cstheme="minorHAnsi"/>
                <w:i/>
              </w:rPr>
              <w:t>if applicable</w:t>
            </w:r>
            <w:r w:rsidRPr="001717A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0" w:type="dxa"/>
            <w:vAlign w:val="center"/>
          </w:tcPr>
          <w:p w14:paraId="27875DBB" w14:textId="77777777" w:rsidR="004E2E5A" w:rsidRPr="00FD3C45" w:rsidRDefault="004E2E5A" w:rsidP="004E2E5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E2E5A" w:rsidRPr="00FD3C45" w14:paraId="19CAE1A1" w14:textId="77777777" w:rsidTr="00A45B73">
        <w:trPr>
          <w:cantSplit/>
          <w:trHeight w:val="710"/>
        </w:trPr>
        <w:tc>
          <w:tcPr>
            <w:tcW w:w="540" w:type="dxa"/>
            <w:noWrap/>
          </w:tcPr>
          <w:p w14:paraId="1867557E" w14:textId="77777777" w:rsidR="004E2E5A" w:rsidRDefault="004E2E5A" w:rsidP="007F76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48" w:type="dxa"/>
          </w:tcPr>
          <w:p w14:paraId="173E9157" w14:textId="47BFF0F3" w:rsidR="004E2E5A" w:rsidRDefault="004E2E5A" w:rsidP="004E2E5A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BE1464">
              <w:t xml:space="preserve">Review/update </w:t>
            </w:r>
            <w:r w:rsidR="008043EA">
              <w:t>m</w:t>
            </w:r>
            <w:r>
              <w:t xml:space="preserve">edical </w:t>
            </w:r>
            <w:r w:rsidR="008043EA">
              <w:t>h</w:t>
            </w:r>
            <w:r>
              <w:t xml:space="preserve">istory </w:t>
            </w:r>
            <w:r w:rsidRPr="00BE1464">
              <w:t xml:space="preserve">to verify and/or update all information previously recorded.  Document all updates as needed on the </w:t>
            </w:r>
            <w:r w:rsidRPr="004E2E5A">
              <w:rPr>
                <w:b/>
              </w:rPr>
              <w:t>Adverse Event Summary/Log eCRFs</w:t>
            </w:r>
            <w:r w:rsidRPr="00BE1464">
              <w:t xml:space="preserve"> and </w:t>
            </w:r>
            <w:r w:rsidRPr="004E2E5A">
              <w:rPr>
                <w:b/>
              </w:rPr>
              <w:t>Concomitant Medications Summary/Log eCRFs</w:t>
            </w:r>
            <w:r w:rsidRPr="00BE1464">
              <w:t>.</w:t>
            </w:r>
            <w:r>
              <w:t xml:space="preserve"> </w:t>
            </w:r>
          </w:p>
          <w:p w14:paraId="4F4778A5" w14:textId="77777777" w:rsidR="004E2E5A" w:rsidRPr="005C2232" w:rsidRDefault="004E2E5A" w:rsidP="004E2E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vAlign w:val="center"/>
          </w:tcPr>
          <w:p w14:paraId="03EC42CA" w14:textId="77777777" w:rsidR="004E2E5A" w:rsidRPr="00FD3C45" w:rsidRDefault="004E2E5A" w:rsidP="004E2E5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E2E5A" w:rsidRPr="00FD3C45" w14:paraId="1A5C8361" w14:textId="77777777" w:rsidTr="00FF1900">
        <w:trPr>
          <w:cantSplit/>
          <w:trHeight w:val="359"/>
        </w:trPr>
        <w:tc>
          <w:tcPr>
            <w:tcW w:w="540" w:type="dxa"/>
            <w:noWrap/>
          </w:tcPr>
          <w:p w14:paraId="4EABCB30" w14:textId="77777777" w:rsidR="004E2E5A" w:rsidRDefault="004E2E5A" w:rsidP="007F76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48" w:type="dxa"/>
          </w:tcPr>
          <w:p w14:paraId="2F9EBD17" w14:textId="7FD1F14C" w:rsidR="004E2E5A" w:rsidRPr="00C65BF0" w:rsidRDefault="004E2E5A" w:rsidP="004E2E5A">
            <w:pPr>
              <w:spacing w:after="0" w:line="240" w:lineRule="auto"/>
            </w:pPr>
            <w:r w:rsidRPr="00F32C10">
              <w:t xml:space="preserve">Administer Behavioral Assessment and document on the </w:t>
            </w:r>
            <w:r w:rsidRPr="00F32C10">
              <w:rPr>
                <w:b/>
              </w:rPr>
              <w:t xml:space="preserve">CASI Tracking </w:t>
            </w:r>
            <w:r>
              <w:rPr>
                <w:b/>
              </w:rPr>
              <w:t>e</w:t>
            </w:r>
            <w:r w:rsidRPr="00F32C10">
              <w:rPr>
                <w:b/>
              </w:rPr>
              <w:t>CRF</w:t>
            </w:r>
            <w:r w:rsidRPr="00F32C10">
              <w:t>.</w:t>
            </w:r>
          </w:p>
        </w:tc>
        <w:tc>
          <w:tcPr>
            <w:tcW w:w="990" w:type="dxa"/>
            <w:vAlign w:val="center"/>
          </w:tcPr>
          <w:p w14:paraId="77C8EE39" w14:textId="77777777" w:rsidR="004E2E5A" w:rsidRPr="00FD3C45" w:rsidRDefault="004E2E5A" w:rsidP="004E2E5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E2E5A" w:rsidRPr="00FD3C45" w14:paraId="566C00EF" w14:textId="77777777" w:rsidTr="00A45B73">
        <w:trPr>
          <w:cantSplit/>
          <w:trHeight w:val="377"/>
        </w:trPr>
        <w:tc>
          <w:tcPr>
            <w:tcW w:w="540" w:type="dxa"/>
            <w:noWrap/>
          </w:tcPr>
          <w:p w14:paraId="6A28D2AA" w14:textId="77777777" w:rsidR="004E2E5A" w:rsidRDefault="004E2E5A" w:rsidP="007F76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48" w:type="dxa"/>
          </w:tcPr>
          <w:p w14:paraId="3B26A6F7" w14:textId="7470F8A7" w:rsidR="004E2E5A" w:rsidRPr="00C65BF0" w:rsidRDefault="004E2E5A" w:rsidP="004E2E5A">
            <w:pPr>
              <w:spacing w:after="0" w:line="240" w:lineRule="auto"/>
            </w:pPr>
            <w:r>
              <w:t>If chosen to be part of the subset, c</w:t>
            </w:r>
            <w:r w:rsidRPr="00F32C10">
              <w:t>onduct brief in-depth interview</w:t>
            </w:r>
            <w:r>
              <w:t xml:space="preserve"> (IDI)</w:t>
            </w:r>
            <w:r w:rsidRPr="00F32C10">
              <w:t xml:space="preserve"> and document on the </w:t>
            </w:r>
            <w:r w:rsidRPr="00AD29DB">
              <w:rPr>
                <w:b/>
              </w:rPr>
              <w:t>Behavioral Assessment</w:t>
            </w:r>
            <w:r>
              <w:rPr>
                <w:b/>
              </w:rPr>
              <w:t>s</w:t>
            </w:r>
            <w:r w:rsidRPr="00AD29DB">
              <w:rPr>
                <w:b/>
              </w:rPr>
              <w:t xml:space="preserve"> Summary eCRF</w:t>
            </w:r>
            <w:r w:rsidR="000B2BEE">
              <w:t>.</w:t>
            </w:r>
          </w:p>
        </w:tc>
        <w:tc>
          <w:tcPr>
            <w:tcW w:w="990" w:type="dxa"/>
            <w:vAlign w:val="center"/>
          </w:tcPr>
          <w:p w14:paraId="54E01816" w14:textId="77777777" w:rsidR="004E2E5A" w:rsidRPr="00FD3C45" w:rsidRDefault="004E2E5A" w:rsidP="004E2E5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E2E5A" w:rsidRPr="00FD3C45" w14:paraId="6CDA2E60" w14:textId="77777777" w:rsidTr="00A45B73">
        <w:trPr>
          <w:cantSplit/>
          <w:trHeight w:val="620"/>
        </w:trPr>
        <w:tc>
          <w:tcPr>
            <w:tcW w:w="540" w:type="dxa"/>
            <w:noWrap/>
          </w:tcPr>
          <w:p w14:paraId="086CB0BC" w14:textId="77777777" w:rsidR="004E2E5A" w:rsidRPr="00FD3C45" w:rsidRDefault="004E2E5A" w:rsidP="007F76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48" w:type="dxa"/>
          </w:tcPr>
          <w:p w14:paraId="68EDDFEB" w14:textId="328C6F78" w:rsidR="004E2E5A" w:rsidRPr="007055B4" w:rsidRDefault="000B2BEE" w:rsidP="004E2E5A">
            <w:pPr>
              <w:keepLines/>
              <w:spacing w:after="0" w:line="240" w:lineRule="auto"/>
            </w:pPr>
            <w:r>
              <w:t>If indicated, p</w:t>
            </w:r>
            <w:r w:rsidR="004E2E5A" w:rsidRPr="00C65BF0">
              <w:t xml:space="preserve">rovide and document HIV pre-test </w:t>
            </w:r>
            <w:r w:rsidR="004E2E5A" w:rsidRPr="00C65BF0">
              <w:rPr>
                <w:rFonts w:cs="Calibri"/>
              </w:rPr>
              <w:t xml:space="preserve">and </w:t>
            </w:r>
            <w:r w:rsidR="004E2E5A" w:rsidRPr="00C65BF0">
              <w:t xml:space="preserve">HIV/STI risk reduction counseling, including offering male condoms, using the </w:t>
            </w:r>
            <w:r w:rsidR="004E2E5A" w:rsidRPr="00C65BF0">
              <w:rPr>
                <w:b/>
              </w:rPr>
              <w:t>HIV Pre/Post Test and Risk Reduction Counseling Worksheet</w:t>
            </w:r>
            <w:r w:rsidR="004E2E5A" w:rsidRPr="00C65BF0">
              <w:t>.</w:t>
            </w:r>
            <w:r w:rsidR="004E2E5A">
              <w:tab/>
            </w:r>
          </w:p>
        </w:tc>
        <w:tc>
          <w:tcPr>
            <w:tcW w:w="990" w:type="dxa"/>
            <w:vAlign w:val="center"/>
          </w:tcPr>
          <w:p w14:paraId="38438F7F" w14:textId="77777777" w:rsidR="004E2E5A" w:rsidRPr="00FD3C45" w:rsidRDefault="004E2E5A" w:rsidP="004E2E5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E2E5A" w:rsidRPr="00FD3C45" w14:paraId="287AB629" w14:textId="77777777" w:rsidTr="007055B4">
        <w:trPr>
          <w:cantSplit/>
          <w:trHeight w:val="2168"/>
        </w:trPr>
        <w:tc>
          <w:tcPr>
            <w:tcW w:w="540" w:type="dxa"/>
            <w:noWrap/>
          </w:tcPr>
          <w:p w14:paraId="0931F7D0" w14:textId="77777777" w:rsidR="004E2E5A" w:rsidRPr="00FD3C45" w:rsidRDefault="004E2E5A" w:rsidP="007F76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48" w:type="dxa"/>
          </w:tcPr>
          <w:p w14:paraId="5CFC9F6E" w14:textId="509D2EF3" w:rsidR="004E2E5A" w:rsidRPr="00C65BF0" w:rsidRDefault="000B2BEE" w:rsidP="004E2E5A">
            <w:pPr>
              <w:keepLines/>
              <w:spacing w:after="0" w:line="240" w:lineRule="auto"/>
            </w:pPr>
            <w:r w:rsidRPr="008464E4">
              <w:rPr>
                <w:bCs/>
                <w:i/>
              </w:rPr>
              <w:t>If indicated</w:t>
            </w:r>
            <w:r w:rsidRPr="008464E4">
              <w:rPr>
                <w:bCs/>
              </w:rPr>
              <w:t>,</w:t>
            </w:r>
            <w:r>
              <w:t xml:space="preserve"> c</w:t>
            </w:r>
            <w:r w:rsidR="004E2E5A" w:rsidRPr="00C65BF0">
              <w:t>ollect the following amounts of blood and send to lab for testing:</w:t>
            </w:r>
          </w:p>
          <w:p w14:paraId="627D39FE" w14:textId="77777777" w:rsidR="004E2E5A" w:rsidRPr="00C65BF0" w:rsidRDefault="004E2E5A" w:rsidP="004E2E5A">
            <w:pPr>
              <w:keepLines/>
              <w:numPr>
                <w:ilvl w:val="0"/>
                <w:numId w:val="13"/>
              </w:numPr>
              <w:tabs>
                <w:tab w:val="clear" w:pos="1080"/>
              </w:tabs>
              <w:spacing w:after="0" w:line="240" w:lineRule="auto"/>
              <w:ind w:left="706"/>
            </w:pPr>
            <w:r w:rsidRPr="00C65BF0">
              <w:t>HIV-1/2</w:t>
            </w:r>
            <w:r>
              <w:t xml:space="preserve"> (rapid test required)</w:t>
            </w:r>
          </w:p>
          <w:p w14:paraId="7926A8DA" w14:textId="77777777" w:rsidR="004E2E5A" w:rsidRPr="00C65BF0" w:rsidRDefault="004E2E5A" w:rsidP="004E2E5A">
            <w:pPr>
              <w:keepLines/>
              <w:numPr>
                <w:ilvl w:val="1"/>
                <w:numId w:val="13"/>
              </w:numPr>
              <w:spacing w:after="0" w:line="240" w:lineRule="auto"/>
            </w:pPr>
            <w:r w:rsidRPr="00C65BF0">
              <w:t>[</w:t>
            </w:r>
            <w:r w:rsidRPr="00C65BF0">
              <w:rPr>
                <w:highlight w:val="yellow"/>
              </w:rPr>
              <w:t>X</w:t>
            </w:r>
            <w:r w:rsidRPr="00C65BF0">
              <w:t>] mL [</w:t>
            </w:r>
            <w:r w:rsidRPr="00C65BF0">
              <w:rPr>
                <w:highlight w:val="yellow"/>
              </w:rPr>
              <w:t>color</w:t>
            </w:r>
            <w:r w:rsidRPr="00C65BF0">
              <w:t>] top [</w:t>
            </w:r>
            <w:r w:rsidRPr="00C65BF0">
              <w:rPr>
                <w:highlight w:val="yellow"/>
              </w:rPr>
              <w:t>additive/no additive</w:t>
            </w:r>
            <w:r w:rsidRPr="00C65BF0">
              <w:t>] tube</w:t>
            </w:r>
          </w:p>
          <w:p w14:paraId="4004A96E" w14:textId="77777777" w:rsidR="004E2E5A" w:rsidRPr="00C65BF0" w:rsidRDefault="004E2E5A" w:rsidP="004E2E5A">
            <w:pPr>
              <w:keepLines/>
              <w:numPr>
                <w:ilvl w:val="0"/>
                <w:numId w:val="13"/>
              </w:numPr>
              <w:tabs>
                <w:tab w:val="clear" w:pos="1080"/>
              </w:tabs>
              <w:spacing w:after="0" w:line="240" w:lineRule="auto"/>
              <w:ind w:left="706"/>
            </w:pPr>
            <w:r w:rsidRPr="00C65BF0">
              <w:t xml:space="preserve">Syphilis serology </w:t>
            </w:r>
          </w:p>
          <w:p w14:paraId="5A4EAA88" w14:textId="77777777" w:rsidR="004E2E5A" w:rsidRDefault="004E2E5A" w:rsidP="004E2E5A">
            <w:pPr>
              <w:keepLines/>
              <w:numPr>
                <w:ilvl w:val="1"/>
                <w:numId w:val="13"/>
              </w:numPr>
              <w:spacing w:after="0" w:line="240" w:lineRule="auto"/>
            </w:pPr>
            <w:r w:rsidRPr="00C65BF0">
              <w:t xml:space="preserve"> [</w:t>
            </w:r>
            <w:r w:rsidRPr="00C65BF0">
              <w:rPr>
                <w:highlight w:val="yellow"/>
              </w:rPr>
              <w:t>X</w:t>
            </w:r>
            <w:r w:rsidRPr="00C65BF0">
              <w:t>] mL [</w:t>
            </w:r>
            <w:r w:rsidRPr="00C65BF0">
              <w:rPr>
                <w:highlight w:val="yellow"/>
              </w:rPr>
              <w:t>color</w:t>
            </w:r>
            <w:r w:rsidRPr="00C65BF0">
              <w:t>] top [</w:t>
            </w:r>
            <w:r w:rsidRPr="00C65BF0">
              <w:rPr>
                <w:highlight w:val="yellow"/>
              </w:rPr>
              <w:t>additive/no additive]</w:t>
            </w:r>
            <w:r w:rsidRPr="00C65BF0">
              <w:t xml:space="preserve"> tub</w:t>
            </w:r>
          </w:p>
          <w:p w14:paraId="54BC3C6A" w14:textId="77777777" w:rsidR="004E2E5A" w:rsidRDefault="004E2E5A" w:rsidP="004E2E5A">
            <w:pPr>
              <w:keepLines/>
              <w:spacing w:after="0" w:line="240" w:lineRule="auto"/>
              <w:ind w:left="1080"/>
            </w:pPr>
          </w:p>
          <w:p w14:paraId="611BC775" w14:textId="298B72FE" w:rsidR="004E2E5A" w:rsidRPr="007055B4" w:rsidRDefault="004E2E5A" w:rsidP="004E2E5A">
            <w:pPr>
              <w:keepLines/>
              <w:spacing w:after="0" w:line="240" w:lineRule="auto"/>
              <w:ind w:left="-15"/>
            </w:pPr>
            <w:bookmarkStart w:id="0" w:name="_Hlk524101247"/>
            <w:r w:rsidRPr="00F32C10">
              <w:t xml:space="preserve">Document </w:t>
            </w:r>
            <w:r>
              <w:t xml:space="preserve">syphilis results </w:t>
            </w:r>
            <w:r w:rsidRPr="00F32C10">
              <w:t xml:space="preserve">on the </w:t>
            </w:r>
            <w:r>
              <w:rPr>
                <w:b/>
              </w:rPr>
              <w:t>Syphilis Serology</w:t>
            </w:r>
            <w:r w:rsidRPr="00930B10">
              <w:rPr>
                <w:b/>
              </w:rPr>
              <w:t xml:space="preserve"> eCRF</w:t>
            </w:r>
            <w:r>
              <w:t>, if applicable</w:t>
            </w:r>
            <w:bookmarkEnd w:id="0"/>
          </w:p>
        </w:tc>
        <w:tc>
          <w:tcPr>
            <w:tcW w:w="990" w:type="dxa"/>
            <w:vAlign w:val="center"/>
          </w:tcPr>
          <w:p w14:paraId="1AAE3E58" w14:textId="77777777" w:rsidR="004E2E5A" w:rsidRPr="00FD3C45" w:rsidRDefault="004E2E5A" w:rsidP="004E2E5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E2E5A" w:rsidRPr="00FD3C45" w14:paraId="1F223A85" w14:textId="77777777" w:rsidTr="00A45B73">
        <w:trPr>
          <w:cantSplit/>
          <w:trHeight w:val="620"/>
        </w:trPr>
        <w:tc>
          <w:tcPr>
            <w:tcW w:w="540" w:type="dxa"/>
            <w:noWrap/>
          </w:tcPr>
          <w:p w14:paraId="1DC839EF" w14:textId="77777777" w:rsidR="004E2E5A" w:rsidRPr="00FD3C45" w:rsidRDefault="004E2E5A" w:rsidP="007F76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48" w:type="dxa"/>
          </w:tcPr>
          <w:p w14:paraId="733A302D" w14:textId="6E5101B3" w:rsidR="004E2E5A" w:rsidRDefault="002769B5" w:rsidP="004E2E5A">
            <w:pPr>
              <w:keepLines/>
              <w:spacing w:after="0" w:line="240" w:lineRule="auto"/>
            </w:pPr>
            <w:r>
              <w:t>If indicated, p</w:t>
            </w:r>
            <w:r w:rsidR="004E2E5A">
              <w:t xml:space="preserve">erform and document </w:t>
            </w:r>
            <w:r w:rsidR="004E2E5A" w:rsidRPr="00434C19">
              <w:t>HIV test(s) per site SOPs</w:t>
            </w:r>
            <w:r w:rsidR="004E2E5A">
              <w:t xml:space="preserve"> and in accordance with HIV </w:t>
            </w:r>
            <w:r w:rsidR="004E2E5A" w:rsidRPr="0031322A">
              <w:t>Testing Algorithm</w:t>
            </w:r>
            <w:r w:rsidR="004E2E5A" w:rsidRPr="00434C19">
              <w:t>.</w:t>
            </w:r>
          </w:p>
          <w:p w14:paraId="1A5713CE" w14:textId="77777777" w:rsidR="004E2E5A" w:rsidRDefault="004E2E5A" w:rsidP="004E2E5A">
            <w:pPr>
              <w:keepLines/>
              <w:spacing w:after="0" w:line="240" w:lineRule="auto"/>
            </w:pPr>
          </w:p>
          <w:p w14:paraId="3F77EF80" w14:textId="77777777" w:rsidR="004E2E5A" w:rsidRPr="00B37512" w:rsidRDefault="004E2E5A" w:rsidP="004E2E5A">
            <w:pPr>
              <w:pStyle w:val="ColorfulList-Accent11"/>
              <w:spacing w:after="0" w:line="240" w:lineRule="auto"/>
              <w:ind w:left="0"/>
              <w:rPr>
                <w:i/>
              </w:rPr>
            </w:pPr>
            <w:r w:rsidRPr="00B37512">
              <w:rPr>
                <w:i/>
              </w:rPr>
              <w:t>The following applies to</w:t>
            </w:r>
            <w:r>
              <w:rPr>
                <w:i/>
              </w:rPr>
              <w:t xml:space="preserve"> </w:t>
            </w:r>
            <w:r w:rsidRPr="00B37512">
              <w:rPr>
                <w:i/>
              </w:rPr>
              <w:t xml:space="preserve">sites </w:t>
            </w:r>
            <w:r>
              <w:rPr>
                <w:i/>
              </w:rPr>
              <w:t>running one EIA</w:t>
            </w:r>
            <w:r w:rsidRPr="00B37512">
              <w:rPr>
                <w:i/>
              </w:rPr>
              <w:t xml:space="preserve">: </w:t>
            </w:r>
          </w:p>
          <w:p w14:paraId="772BC60E" w14:textId="77777777" w:rsidR="004E2E5A" w:rsidRPr="00BB6AC1" w:rsidRDefault="004E2E5A" w:rsidP="004E2E5A">
            <w:pPr>
              <w:keepLines/>
              <w:numPr>
                <w:ilvl w:val="0"/>
                <w:numId w:val="18"/>
              </w:numPr>
              <w:spacing w:after="0" w:line="240" w:lineRule="auto"/>
            </w:pPr>
            <w:r w:rsidRPr="00BB6AC1">
              <w:t xml:space="preserve">If negative </w:t>
            </w:r>
            <w:r w:rsidRPr="00BB6AC1">
              <w:sym w:font="Wingdings" w:char="F0E0"/>
            </w:r>
            <w:r>
              <w:t xml:space="preserve"> </w:t>
            </w:r>
            <w:r w:rsidRPr="00BB6AC1">
              <w:t xml:space="preserve">UNINFECTED </w:t>
            </w:r>
            <w:r w:rsidRPr="00BB6AC1">
              <w:sym w:font="Wingdings" w:char="F0E0"/>
            </w:r>
            <w:r w:rsidRPr="00BB6AC1">
              <w:t xml:space="preserve"> CONTINUE. </w:t>
            </w:r>
          </w:p>
          <w:p w14:paraId="655A0F01" w14:textId="0A1F713D" w:rsidR="004E2E5A" w:rsidRPr="004F656F" w:rsidRDefault="004E2E5A" w:rsidP="004E2E5A">
            <w:pPr>
              <w:keepLines/>
              <w:numPr>
                <w:ilvl w:val="0"/>
                <w:numId w:val="18"/>
              </w:numPr>
              <w:spacing w:after="0" w:line="240" w:lineRule="auto"/>
            </w:pPr>
            <w:r w:rsidRPr="00BB6AC1">
              <w:t xml:space="preserve">If positive or indeterminate </w:t>
            </w:r>
            <w:r w:rsidRPr="00BB6AC1">
              <w:sym w:font="Wingdings" w:char="F0E0"/>
            </w:r>
            <w:r>
              <w:t xml:space="preserve"> </w:t>
            </w:r>
            <w:r w:rsidRPr="00BB6AC1">
              <w:t xml:space="preserve">Perform HIV confirmation test </w:t>
            </w:r>
            <w:r w:rsidRPr="00BB6AC1">
              <w:rPr>
                <w:rFonts w:cs="Calibri"/>
              </w:rPr>
              <w:t>actions per HIV testing algorithm.</w:t>
            </w:r>
          </w:p>
          <w:p w14:paraId="4AFE8662" w14:textId="77777777" w:rsidR="004E2E5A" w:rsidRDefault="004E2E5A" w:rsidP="004E2E5A">
            <w:pPr>
              <w:pStyle w:val="ListParagraph"/>
              <w:keepLines/>
              <w:numPr>
                <w:ilvl w:val="0"/>
                <w:numId w:val="26"/>
              </w:numPr>
              <w:spacing w:after="0" w:line="240" w:lineRule="auto"/>
            </w:pPr>
            <w:r>
              <w:t>POSITIVE</w:t>
            </w:r>
            <w:r>
              <w:rPr>
                <w:rFonts w:cs="Calibri"/>
              </w:rPr>
              <w:t>→</w:t>
            </w:r>
            <w:r>
              <w:t xml:space="preserve">COLLECT SAMPLE 2 for HIV confirmation test actions per HIV testing algorithm. </w:t>
            </w:r>
          </w:p>
          <w:p w14:paraId="21764275" w14:textId="7347EA67" w:rsidR="004E2E5A" w:rsidRPr="0002713B" w:rsidRDefault="004E2E5A" w:rsidP="004E2E5A">
            <w:pPr>
              <w:pStyle w:val="ListParagraph"/>
              <w:keepLines/>
              <w:numPr>
                <w:ilvl w:val="0"/>
                <w:numId w:val="27"/>
              </w:numPr>
              <w:spacing w:after="0" w:line="240" w:lineRule="auto"/>
            </w:pPr>
            <w:r>
              <w:t>POSITIVE</w:t>
            </w:r>
            <w:r>
              <w:rPr>
                <w:rFonts w:cs="Calibri"/>
              </w:rPr>
              <w:t>→ STOP→</w:t>
            </w:r>
            <w:r w:rsidR="009E28E4">
              <w:rPr>
                <w:rFonts w:cs="Calibri"/>
              </w:rPr>
              <w:t>PROCEED WITH STUDY TERMINATION</w:t>
            </w:r>
          </w:p>
          <w:p w14:paraId="50E048B6" w14:textId="77777777" w:rsidR="004E2E5A" w:rsidRPr="00770A5B" w:rsidRDefault="004E2E5A" w:rsidP="004E2E5A">
            <w:pPr>
              <w:pStyle w:val="ListParagraph"/>
              <w:keepLines/>
              <w:numPr>
                <w:ilvl w:val="0"/>
                <w:numId w:val="27"/>
              </w:numPr>
              <w:spacing w:after="0" w:line="240" w:lineRule="auto"/>
            </w:pPr>
            <w:r>
              <w:t>NEGATIVE OR INDETERMINATE</w:t>
            </w:r>
            <w:r>
              <w:rPr>
                <w:rFonts w:cs="Calibri"/>
              </w:rPr>
              <w:t>→</w:t>
            </w:r>
            <w:r>
              <w:t>CONSULT LC</w:t>
            </w:r>
          </w:p>
          <w:p w14:paraId="47524F86" w14:textId="77777777" w:rsidR="004E2E5A" w:rsidRDefault="004E2E5A" w:rsidP="004E2E5A">
            <w:pPr>
              <w:keepLines/>
              <w:spacing w:after="0" w:line="240" w:lineRule="auto"/>
              <w:ind w:left="720"/>
            </w:pPr>
          </w:p>
          <w:p w14:paraId="3BC1A69D" w14:textId="77777777" w:rsidR="004E2E5A" w:rsidRPr="00B37512" w:rsidRDefault="004E2E5A" w:rsidP="004E2E5A">
            <w:pPr>
              <w:keepLines/>
              <w:spacing w:after="0" w:line="240" w:lineRule="auto"/>
              <w:rPr>
                <w:i/>
              </w:rPr>
            </w:pPr>
            <w:r w:rsidRPr="00B37512">
              <w:rPr>
                <w:i/>
              </w:rPr>
              <w:t xml:space="preserve">The following applies to sites </w:t>
            </w:r>
            <w:r>
              <w:rPr>
                <w:i/>
              </w:rPr>
              <w:t>running two rapid tests</w:t>
            </w:r>
            <w:r w:rsidRPr="00B37512">
              <w:rPr>
                <w:i/>
              </w:rPr>
              <w:t>:</w:t>
            </w:r>
          </w:p>
          <w:p w14:paraId="0F21B433" w14:textId="77777777" w:rsidR="004E2E5A" w:rsidRPr="00B371F8" w:rsidRDefault="004E2E5A" w:rsidP="004E2E5A">
            <w:pPr>
              <w:keepLines/>
              <w:numPr>
                <w:ilvl w:val="0"/>
                <w:numId w:val="19"/>
              </w:numPr>
              <w:spacing w:after="0" w:line="240" w:lineRule="auto"/>
            </w:pPr>
            <w:r w:rsidRPr="00B371F8">
              <w:t xml:space="preserve">If both tests negative </w:t>
            </w:r>
            <w:r>
              <w:rPr>
                <w:rFonts w:cs="Calibri"/>
                <w:bCs/>
              </w:rPr>
              <w:t>→</w:t>
            </w:r>
            <w:r w:rsidRPr="00B371F8">
              <w:t xml:space="preserve"> UNINFECTED </w:t>
            </w:r>
            <w:r>
              <w:rPr>
                <w:rFonts w:cs="Calibri"/>
                <w:bCs/>
              </w:rPr>
              <w:t>→</w:t>
            </w:r>
            <w:r w:rsidRPr="00B371F8">
              <w:t xml:space="preserve"> CONTINUE. </w:t>
            </w:r>
          </w:p>
          <w:p w14:paraId="1B0AAFDE" w14:textId="42AD57B0" w:rsidR="004E2E5A" w:rsidRPr="00643F80" w:rsidRDefault="004E2E5A" w:rsidP="004E2E5A">
            <w:pPr>
              <w:keepLines/>
              <w:numPr>
                <w:ilvl w:val="0"/>
                <w:numId w:val="19"/>
              </w:numPr>
              <w:spacing w:after="0" w:line="240" w:lineRule="auto"/>
            </w:pPr>
            <w:r w:rsidRPr="00B371F8">
              <w:t xml:space="preserve">If both tests positive </w:t>
            </w:r>
            <w:r>
              <w:rPr>
                <w:rFonts w:cs="Calibri"/>
                <w:bCs/>
              </w:rPr>
              <w:t>→</w:t>
            </w:r>
            <w:r w:rsidRPr="00B371F8" w:rsidDel="00D97912">
              <w:t xml:space="preserve"> </w:t>
            </w:r>
            <w:r w:rsidRPr="00BB6AC1">
              <w:t xml:space="preserve">Perform HIV confirmation test </w:t>
            </w:r>
            <w:r w:rsidRPr="00064C3A">
              <w:rPr>
                <w:rFonts w:cs="Calibri"/>
              </w:rPr>
              <w:t>actions per HIV testing algorithm.</w:t>
            </w:r>
          </w:p>
          <w:p w14:paraId="7B2C610F" w14:textId="77777777" w:rsidR="004E2E5A" w:rsidRDefault="004E2E5A" w:rsidP="004E2E5A">
            <w:pPr>
              <w:pStyle w:val="ListParagraph"/>
              <w:keepLines/>
              <w:numPr>
                <w:ilvl w:val="0"/>
                <w:numId w:val="26"/>
              </w:numPr>
              <w:spacing w:after="0" w:line="240" w:lineRule="auto"/>
            </w:pPr>
            <w:r>
              <w:t>POSITIVE</w:t>
            </w:r>
            <w:r>
              <w:rPr>
                <w:rFonts w:cs="Calibri"/>
              </w:rPr>
              <w:t>→</w:t>
            </w:r>
            <w:r>
              <w:t xml:space="preserve">COLLECT SAMPLE 2 for HIV confirmation test actions per HIV testing algorithm. </w:t>
            </w:r>
          </w:p>
          <w:p w14:paraId="70947049" w14:textId="0F09C62B" w:rsidR="004E2E5A" w:rsidRPr="0002713B" w:rsidRDefault="004E2E5A" w:rsidP="004E2E5A">
            <w:pPr>
              <w:pStyle w:val="ListParagraph"/>
              <w:keepLines/>
              <w:numPr>
                <w:ilvl w:val="0"/>
                <w:numId w:val="27"/>
              </w:numPr>
              <w:spacing w:after="0" w:line="240" w:lineRule="auto"/>
            </w:pPr>
            <w:r>
              <w:t>POSITIVE</w:t>
            </w:r>
            <w:r>
              <w:rPr>
                <w:rFonts w:cs="Calibri"/>
              </w:rPr>
              <w:t>→ STOP→</w:t>
            </w:r>
            <w:r w:rsidR="009E28E4">
              <w:rPr>
                <w:rFonts w:cs="Calibri"/>
              </w:rPr>
              <w:t>PROCEED WITH STUDY TERMINATION</w:t>
            </w:r>
            <w:r w:rsidR="009570ED">
              <w:rPr>
                <w:rFonts w:cs="Calibri"/>
              </w:rPr>
              <w:t xml:space="preserve"> </w:t>
            </w:r>
          </w:p>
          <w:p w14:paraId="09A499D5" w14:textId="77777777" w:rsidR="004E2E5A" w:rsidRPr="00770A5B" w:rsidRDefault="004E2E5A" w:rsidP="004E2E5A">
            <w:pPr>
              <w:pStyle w:val="ListParagraph"/>
              <w:keepLines/>
              <w:numPr>
                <w:ilvl w:val="0"/>
                <w:numId w:val="27"/>
              </w:numPr>
              <w:spacing w:after="0" w:line="240" w:lineRule="auto"/>
            </w:pPr>
            <w:r>
              <w:t>NEGATIVE OR INDETERMINATE</w:t>
            </w:r>
            <w:r>
              <w:rPr>
                <w:rFonts w:cs="Calibri"/>
              </w:rPr>
              <w:t>→</w:t>
            </w:r>
            <w:r>
              <w:t>CONSULT LC</w:t>
            </w:r>
          </w:p>
          <w:p w14:paraId="58D4EA46" w14:textId="77777777" w:rsidR="004E2E5A" w:rsidRPr="00B371F8" w:rsidRDefault="004E2E5A" w:rsidP="007F7664">
            <w:pPr>
              <w:keepLines/>
              <w:spacing w:after="0" w:line="240" w:lineRule="auto"/>
              <w:ind w:left="720"/>
            </w:pPr>
          </w:p>
          <w:p w14:paraId="040998FD" w14:textId="73D30935" w:rsidR="004E2E5A" w:rsidRPr="00643F80" w:rsidRDefault="004E2E5A" w:rsidP="004E2E5A">
            <w:pPr>
              <w:pStyle w:val="ListParagraph"/>
              <w:numPr>
                <w:ilvl w:val="0"/>
                <w:numId w:val="19"/>
              </w:numPr>
            </w:pPr>
            <w:r w:rsidRPr="00B371F8">
              <w:t xml:space="preserve">If one test positive and one test negative </w:t>
            </w:r>
            <w:r w:rsidRPr="00064C3A">
              <w:rPr>
                <w:rFonts w:cs="Calibri"/>
                <w:bCs/>
              </w:rPr>
              <w:t>→</w:t>
            </w:r>
            <w:r w:rsidRPr="00B371F8">
              <w:t xml:space="preserve"> DISCORDANT </w:t>
            </w:r>
            <w:r w:rsidRPr="00064C3A">
              <w:rPr>
                <w:rFonts w:cs="Calibri"/>
                <w:bCs/>
              </w:rPr>
              <w:t>→</w:t>
            </w:r>
            <w:r>
              <w:t xml:space="preserve"> </w:t>
            </w:r>
            <w:r w:rsidRPr="00BB6AC1">
              <w:t xml:space="preserve">Perform HIV confirmation test </w:t>
            </w:r>
            <w:r w:rsidRPr="00064C3A">
              <w:rPr>
                <w:rFonts w:cs="Calibri"/>
              </w:rPr>
              <w:t xml:space="preserve">actions per HIV testing algorithm. </w:t>
            </w:r>
          </w:p>
          <w:p w14:paraId="07497E74" w14:textId="77777777" w:rsidR="004E2E5A" w:rsidRDefault="004E2E5A" w:rsidP="004E2E5A">
            <w:pPr>
              <w:pStyle w:val="ListParagraph"/>
              <w:keepLines/>
              <w:numPr>
                <w:ilvl w:val="0"/>
                <w:numId w:val="26"/>
              </w:numPr>
              <w:spacing w:after="0" w:line="240" w:lineRule="auto"/>
            </w:pPr>
            <w:r>
              <w:t>POSITIVE</w:t>
            </w:r>
            <w:r>
              <w:rPr>
                <w:rFonts w:cs="Calibri"/>
              </w:rPr>
              <w:t>→</w:t>
            </w:r>
            <w:r>
              <w:t xml:space="preserve">COLLECT SAMPLE 2 for HIV confirmation test actions per HIV testing algorithm. </w:t>
            </w:r>
          </w:p>
          <w:p w14:paraId="2984DEFD" w14:textId="02151E7C" w:rsidR="004E2E5A" w:rsidRPr="0002713B" w:rsidRDefault="004E2E5A" w:rsidP="004E2E5A">
            <w:pPr>
              <w:pStyle w:val="ListParagraph"/>
              <w:keepLines/>
              <w:numPr>
                <w:ilvl w:val="0"/>
                <w:numId w:val="27"/>
              </w:numPr>
              <w:spacing w:after="0" w:line="240" w:lineRule="auto"/>
            </w:pPr>
            <w:r>
              <w:t>POSITIVE</w:t>
            </w:r>
            <w:r>
              <w:rPr>
                <w:rFonts w:cs="Calibri"/>
              </w:rPr>
              <w:t>→ STOP→</w:t>
            </w:r>
            <w:r w:rsidR="009E28E4">
              <w:rPr>
                <w:rFonts w:cs="Calibri"/>
              </w:rPr>
              <w:t>PROCEED WITH STUDY TERMINATION</w:t>
            </w:r>
          </w:p>
          <w:p w14:paraId="696B6840" w14:textId="77777777" w:rsidR="004E2E5A" w:rsidRPr="00770A5B" w:rsidRDefault="004E2E5A" w:rsidP="004E2E5A">
            <w:pPr>
              <w:pStyle w:val="ListParagraph"/>
              <w:keepLines/>
              <w:numPr>
                <w:ilvl w:val="0"/>
                <w:numId w:val="27"/>
              </w:numPr>
              <w:spacing w:after="0" w:line="240" w:lineRule="auto"/>
            </w:pPr>
            <w:r>
              <w:t>NEGATIVE OR INDETERMINATE</w:t>
            </w:r>
            <w:r>
              <w:rPr>
                <w:rFonts w:cs="Calibri"/>
              </w:rPr>
              <w:t>→</w:t>
            </w:r>
            <w:r>
              <w:t>CONSULT LC</w:t>
            </w:r>
          </w:p>
          <w:p w14:paraId="587B250E" w14:textId="77777777" w:rsidR="004E2E5A" w:rsidRPr="00BB6AC1" w:rsidRDefault="004E2E5A" w:rsidP="007F7664">
            <w:pPr>
              <w:pStyle w:val="ListParagraph"/>
            </w:pPr>
          </w:p>
          <w:p w14:paraId="256353E7" w14:textId="7F9C978D" w:rsidR="004E2E5A" w:rsidRPr="00C65BF0" w:rsidRDefault="004E2E5A" w:rsidP="004E2E5A">
            <w:pPr>
              <w:keepLines/>
              <w:spacing w:after="0" w:line="240" w:lineRule="auto"/>
            </w:pPr>
            <w:r w:rsidRPr="00BB6AC1">
              <w:t xml:space="preserve">Document results on </w:t>
            </w:r>
            <w:r w:rsidRPr="00BB6AC1">
              <w:rPr>
                <w:b/>
              </w:rPr>
              <w:t xml:space="preserve">HIV Test Results </w:t>
            </w:r>
            <w:r>
              <w:rPr>
                <w:b/>
              </w:rPr>
              <w:t>e</w:t>
            </w:r>
            <w:r w:rsidRPr="00BB6AC1">
              <w:rPr>
                <w:b/>
              </w:rPr>
              <w:t xml:space="preserve">CRF.  </w:t>
            </w:r>
            <w:r>
              <w:t xml:space="preserve">Provide referrals for appropriate follow up care/treatment. </w:t>
            </w:r>
          </w:p>
        </w:tc>
        <w:tc>
          <w:tcPr>
            <w:tcW w:w="990" w:type="dxa"/>
            <w:vAlign w:val="center"/>
          </w:tcPr>
          <w:p w14:paraId="6E9682BB" w14:textId="77777777" w:rsidR="004E2E5A" w:rsidRPr="00FD3C45" w:rsidRDefault="004E2E5A" w:rsidP="004E2E5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E2E5A" w:rsidRPr="00FD3C45" w14:paraId="0C6030ED" w14:textId="77777777" w:rsidTr="00A45B73">
        <w:trPr>
          <w:cantSplit/>
          <w:trHeight w:val="620"/>
        </w:trPr>
        <w:tc>
          <w:tcPr>
            <w:tcW w:w="540" w:type="dxa"/>
            <w:noWrap/>
          </w:tcPr>
          <w:p w14:paraId="38A4144B" w14:textId="77777777" w:rsidR="004E2E5A" w:rsidRPr="00FD3C45" w:rsidRDefault="004E2E5A" w:rsidP="007F76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48" w:type="dxa"/>
          </w:tcPr>
          <w:p w14:paraId="09AB51A6" w14:textId="7F3F2D2C" w:rsidR="004E2E5A" w:rsidRPr="00C65BF0" w:rsidRDefault="002769B5" w:rsidP="004E2E5A">
            <w:pPr>
              <w:keepLines/>
              <w:spacing w:after="0" w:line="240" w:lineRule="auto"/>
            </w:pPr>
            <w:r>
              <w:t>If applicable, p</w:t>
            </w:r>
            <w:r w:rsidR="004E2E5A" w:rsidRPr="00BB6AC1">
              <w:t xml:space="preserve">rovide HIV test results in the context of post-test counseling and document on </w:t>
            </w:r>
            <w:r w:rsidR="004E2E5A" w:rsidRPr="00BB6AC1">
              <w:rPr>
                <w:b/>
              </w:rPr>
              <w:t>HIV Pre/Post Test and HIV/STI Risk Reduction Counseling Worksheet.</w:t>
            </w:r>
            <w:r w:rsidR="004E2E5A" w:rsidRPr="00BB6AC1">
              <w:t xml:space="preserve">  Provide referrals </w:t>
            </w:r>
            <w:r w:rsidR="004E2E5A">
              <w:t>for care and treatment, if applicable, p</w:t>
            </w:r>
            <w:r w:rsidR="004E2E5A" w:rsidRPr="00BB6AC1">
              <w:t xml:space="preserve">er site SOPs.  </w:t>
            </w:r>
          </w:p>
        </w:tc>
        <w:tc>
          <w:tcPr>
            <w:tcW w:w="990" w:type="dxa"/>
            <w:vAlign w:val="center"/>
          </w:tcPr>
          <w:p w14:paraId="0C67FCF6" w14:textId="77777777" w:rsidR="004E2E5A" w:rsidRPr="00FD3C45" w:rsidRDefault="004E2E5A" w:rsidP="004E2E5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E2E5A" w:rsidRPr="00FD3C45" w14:paraId="3C4313D6" w14:textId="77777777" w:rsidTr="003149C7">
        <w:trPr>
          <w:cantSplit/>
          <w:trHeight w:val="404"/>
        </w:trPr>
        <w:tc>
          <w:tcPr>
            <w:tcW w:w="540" w:type="dxa"/>
            <w:noWrap/>
          </w:tcPr>
          <w:p w14:paraId="7A3A2538" w14:textId="77777777" w:rsidR="004E2E5A" w:rsidRDefault="004E2E5A" w:rsidP="007F76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48" w:type="dxa"/>
          </w:tcPr>
          <w:p w14:paraId="23B2D8C5" w14:textId="474666F9" w:rsidR="004E2E5A" w:rsidRDefault="004E2E5A" w:rsidP="004E2E5A">
            <w:pPr>
              <w:keepLines/>
              <w:spacing w:after="0" w:line="240" w:lineRule="auto"/>
            </w:pPr>
            <w:r w:rsidRPr="00F74106">
              <w:rPr>
                <w:rFonts w:cs="Calibri"/>
                <w:i/>
                <w:color w:val="767171" w:themeColor="background2" w:themeShade="80"/>
              </w:rPr>
              <w:t>If clinically indicated, perform a targeted physical exam and complete the Vital Signs eCRF and Physical Exam eCRF</w:t>
            </w:r>
          </w:p>
        </w:tc>
        <w:tc>
          <w:tcPr>
            <w:tcW w:w="990" w:type="dxa"/>
            <w:vAlign w:val="center"/>
          </w:tcPr>
          <w:p w14:paraId="1F32C81F" w14:textId="77777777" w:rsidR="004E2E5A" w:rsidRPr="00FD3C45" w:rsidRDefault="004E2E5A" w:rsidP="004E2E5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E2E5A" w:rsidRPr="00FD3C45" w14:paraId="2BB7FBFF" w14:textId="77777777" w:rsidTr="003149C7">
        <w:trPr>
          <w:cantSplit/>
          <w:trHeight w:val="395"/>
        </w:trPr>
        <w:tc>
          <w:tcPr>
            <w:tcW w:w="540" w:type="dxa"/>
            <w:noWrap/>
          </w:tcPr>
          <w:p w14:paraId="745CC757" w14:textId="77777777" w:rsidR="004E2E5A" w:rsidRDefault="004E2E5A" w:rsidP="007F76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48" w:type="dxa"/>
          </w:tcPr>
          <w:p w14:paraId="26584334" w14:textId="04FF98D9" w:rsidR="004E2E5A" w:rsidRPr="00F06C2F" w:rsidRDefault="004E2E5A" w:rsidP="004E2E5A">
            <w:pPr>
              <w:keepLines/>
              <w:spacing w:after="0" w:line="240" w:lineRule="auto"/>
              <w:rPr>
                <w:rFonts w:cs="Calibri"/>
                <w:b/>
                <w:i/>
                <w:color w:val="7030A0"/>
              </w:rPr>
            </w:pPr>
            <w:r w:rsidRPr="00F74106">
              <w:rPr>
                <w:rFonts w:cs="Calibri"/>
                <w:i/>
                <w:color w:val="767171" w:themeColor="background2" w:themeShade="80"/>
              </w:rPr>
              <w:t xml:space="preserve">If clinically indicated, collect pharyngeal sample for NAAT for GC/CT and complete STI Test Results eCRF.  </w:t>
            </w:r>
          </w:p>
        </w:tc>
        <w:tc>
          <w:tcPr>
            <w:tcW w:w="990" w:type="dxa"/>
            <w:vAlign w:val="center"/>
          </w:tcPr>
          <w:p w14:paraId="2316D944" w14:textId="77777777" w:rsidR="004E2E5A" w:rsidRPr="00FD3C45" w:rsidRDefault="004E2E5A" w:rsidP="004E2E5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E2E5A" w:rsidRPr="00FD3C45" w14:paraId="32A6400E" w14:textId="77777777" w:rsidTr="003149C7">
        <w:trPr>
          <w:cantSplit/>
          <w:trHeight w:val="395"/>
        </w:trPr>
        <w:tc>
          <w:tcPr>
            <w:tcW w:w="540" w:type="dxa"/>
            <w:noWrap/>
          </w:tcPr>
          <w:p w14:paraId="1BCB992C" w14:textId="77777777" w:rsidR="004E2E5A" w:rsidRDefault="004E2E5A" w:rsidP="007F76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48" w:type="dxa"/>
          </w:tcPr>
          <w:p w14:paraId="6CBFF0A4" w14:textId="699AAB42" w:rsidR="004E2E5A" w:rsidRPr="003149C7" w:rsidRDefault="004E2E5A" w:rsidP="004E2E5A">
            <w:pPr>
              <w:keepLines/>
              <w:spacing w:after="0" w:line="240" w:lineRule="auto"/>
              <w:rPr>
                <w:rFonts w:cs="Calibri"/>
                <w:b/>
                <w:i/>
              </w:rPr>
            </w:pPr>
            <w:r w:rsidRPr="00F74106">
              <w:rPr>
                <w:rFonts w:cs="Calibri"/>
                <w:i/>
                <w:color w:val="767171" w:themeColor="background2" w:themeShade="80"/>
              </w:rPr>
              <w:t xml:space="preserve">If clinically indicated, </w:t>
            </w:r>
            <w:r w:rsidRPr="00F74106">
              <w:rPr>
                <w:i/>
                <w:color w:val="767171" w:themeColor="background2" w:themeShade="80"/>
              </w:rPr>
              <w:t xml:space="preserve">for individuals with a natural phallus or neo-phallus, </w:t>
            </w:r>
            <w:r w:rsidRPr="00F74106">
              <w:rPr>
                <w:rFonts w:cs="Calibri"/>
                <w:i/>
                <w:color w:val="767171" w:themeColor="background2" w:themeShade="80"/>
              </w:rPr>
              <w:t xml:space="preserve">perform genital examination per Genital Exam Checklist and document findings on the Genital Exam eCRF. </w:t>
            </w:r>
          </w:p>
        </w:tc>
        <w:tc>
          <w:tcPr>
            <w:tcW w:w="990" w:type="dxa"/>
            <w:vAlign w:val="center"/>
          </w:tcPr>
          <w:p w14:paraId="1A7FC49B" w14:textId="77777777" w:rsidR="004E2E5A" w:rsidRPr="00FD3C45" w:rsidRDefault="004E2E5A" w:rsidP="004E2E5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E2E5A" w:rsidRPr="00FD3C45" w14:paraId="718AD3A9" w14:textId="77777777" w:rsidTr="003149C7">
        <w:trPr>
          <w:cantSplit/>
          <w:trHeight w:val="395"/>
        </w:trPr>
        <w:tc>
          <w:tcPr>
            <w:tcW w:w="540" w:type="dxa"/>
            <w:noWrap/>
          </w:tcPr>
          <w:p w14:paraId="30FEF1AE" w14:textId="77777777" w:rsidR="004E2E5A" w:rsidRDefault="004E2E5A" w:rsidP="007F76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48" w:type="dxa"/>
          </w:tcPr>
          <w:p w14:paraId="3F8A7FD2" w14:textId="67F07ECF" w:rsidR="004E2E5A" w:rsidRPr="003149C7" w:rsidRDefault="004E2E5A" w:rsidP="004E2E5A">
            <w:pPr>
              <w:keepLines/>
              <w:spacing w:after="0" w:line="240" w:lineRule="auto"/>
              <w:rPr>
                <w:rFonts w:cs="Calibri"/>
                <w:b/>
                <w:i/>
              </w:rPr>
            </w:pPr>
            <w:r w:rsidRPr="00525841">
              <w:rPr>
                <w:rFonts w:cs="Calibri"/>
                <w:i/>
                <w:color w:val="767171" w:themeColor="background2" w:themeShade="80"/>
              </w:rPr>
              <w:t>If clinically indicated, for individuals with a natural vagina or neo-vagina, perform pelvic examination and/or collect vaginal swab per Pelvic Exam Checklist. Document</w:t>
            </w:r>
            <w:r>
              <w:rPr>
                <w:rFonts w:cs="Calibri"/>
                <w:i/>
                <w:color w:val="767171" w:themeColor="background2" w:themeShade="80"/>
              </w:rPr>
              <w:t xml:space="preserve"> results on STI Test Results eCRF and exam</w:t>
            </w:r>
            <w:r w:rsidRPr="00525841">
              <w:rPr>
                <w:rFonts w:cs="Calibri"/>
                <w:i/>
                <w:color w:val="767171" w:themeColor="background2" w:themeShade="80"/>
              </w:rPr>
              <w:t xml:space="preserve"> findings on the Pelvic Exam Diagrams Form and Pelvic Exam eCRF.</w:t>
            </w:r>
          </w:p>
        </w:tc>
        <w:tc>
          <w:tcPr>
            <w:tcW w:w="990" w:type="dxa"/>
            <w:vAlign w:val="center"/>
          </w:tcPr>
          <w:p w14:paraId="3F566C70" w14:textId="77777777" w:rsidR="004E2E5A" w:rsidRPr="00FD3C45" w:rsidRDefault="004E2E5A" w:rsidP="004E2E5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E2E5A" w:rsidRPr="00FD3C45" w14:paraId="5308CB73" w14:textId="77777777" w:rsidTr="002769B5">
        <w:trPr>
          <w:cantSplit/>
          <w:trHeight w:val="548"/>
        </w:trPr>
        <w:tc>
          <w:tcPr>
            <w:tcW w:w="540" w:type="dxa"/>
            <w:noWrap/>
          </w:tcPr>
          <w:p w14:paraId="4C4B20FB" w14:textId="77777777" w:rsidR="004E2E5A" w:rsidRDefault="004E2E5A" w:rsidP="007F76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48" w:type="dxa"/>
          </w:tcPr>
          <w:p w14:paraId="42DC8FDC" w14:textId="71525C17" w:rsidR="004E2E5A" w:rsidRPr="00D731AA" w:rsidRDefault="004E2E5A" w:rsidP="00D731AA">
            <w:pPr>
              <w:spacing w:after="0" w:line="240" w:lineRule="auto"/>
              <w:rPr>
                <w:color w:val="000000"/>
              </w:rPr>
            </w:pPr>
            <w:r w:rsidRPr="00D731AA">
              <w:rPr>
                <w:rFonts w:cs="Calibri"/>
                <w:i/>
                <w:color w:val="767171" w:themeColor="background2" w:themeShade="80"/>
              </w:rPr>
              <w:t xml:space="preserve">If clinically indicated, perform anorectal exam per </w:t>
            </w:r>
            <w:r w:rsidR="00E3512E" w:rsidRPr="00D731AA">
              <w:rPr>
                <w:rFonts w:cs="Calibri"/>
                <w:i/>
                <w:color w:val="767171" w:themeColor="background2" w:themeShade="80"/>
              </w:rPr>
              <w:t>Anor</w:t>
            </w:r>
            <w:r w:rsidRPr="00D731AA">
              <w:rPr>
                <w:rFonts w:cs="Calibri"/>
                <w:i/>
                <w:color w:val="767171" w:themeColor="background2" w:themeShade="80"/>
              </w:rPr>
              <w:t>ectal Exam Checklist and document findings on the Anorectal Exam eCRF</w:t>
            </w:r>
            <w:r w:rsidR="002769B5">
              <w:rPr>
                <w:rFonts w:cs="Calibri"/>
                <w:i/>
                <w:color w:val="767171" w:themeColor="background2" w:themeShade="80"/>
              </w:rPr>
              <w:t>.</w:t>
            </w:r>
            <w:r w:rsidRPr="00D731AA">
              <w:rPr>
                <w:rFonts w:cs="Calibri"/>
                <w:i/>
                <w:color w:val="767171" w:themeColor="background2" w:themeShade="80"/>
              </w:rPr>
              <w:t xml:space="preserve">  </w:t>
            </w:r>
          </w:p>
        </w:tc>
        <w:tc>
          <w:tcPr>
            <w:tcW w:w="990" w:type="dxa"/>
            <w:vAlign w:val="center"/>
          </w:tcPr>
          <w:p w14:paraId="2287C5D0" w14:textId="77777777" w:rsidR="004E2E5A" w:rsidRPr="00FD3C45" w:rsidRDefault="004E2E5A" w:rsidP="004E2E5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E2E5A" w:rsidRPr="00FD3C45" w14:paraId="1E338B58" w14:textId="77777777" w:rsidTr="00A45B73">
        <w:trPr>
          <w:cantSplit/>
          <w:trHeight w:val="1259"/>
        </w:trPr>
        <w:tc>
          <w:tcPr>
            <w:tcW w:w="540" w:type="dxa"/>
            <w:noWrap/>
          </w:tcPr>
          <w:p w14:paraId="1A905E6A" w14:textId="77777777" w:rsidR="004E2E5A" w:rsidRDefault="004E2E5A" w:rsidP="007F76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48" w:type="dxa"/>
          </w:tcPr>
          <w:p w14:paraId="097C09F2" w14:textId="4083FDE7" w:rsidR="004E2E5A" w:rsidRPr="00F74106" w:rsidRDefault="004E2E5A" w:rsidP="004E2E5A">
            <w:pPr>
              <w:keepLines/>
              <w:spacing w:after="0" w:line="240" w:lineRule="auto"/>
              <w:rPr>
                <w:i/>
                <w:color w:val="767171" w:themeColor="background2" w:themeShade="80"/>
              </w:rPr>
            </w:pPr>
            <w:r w:rsidRPr="00F74106">
              <w:rPr>
                <w:rFonts w:cs="Calibri"/>
                <w:i/>
                <w:color w:val="767171" w:themeColor="background2" w:themeShade="80"/>
              </w:rPr>
              <w:t xml:space="preserve">If indicated, evaluate findings identified during </w:t>
            </w:r>
            <w:r>
              <w:rPr>
                <w:rFonts w:cs="Calibri"/>
                <w:i/>
                <w:color w:val="767171" w:themeColor="background2" w:themeShade="80"/>
              </w:rPr>
              <w:t>ano</w:t>
            </w:r>
            <w:r w:rsidRPr="00F74106">
              <w:rPr>
                <w:rFonts w:cs="Calibri"/>
                <w:i/>
                <w:color w:val="767171" w:themeColor="background2" w:themeShade="80"/>
              </w:rPr>
              <w:t xml:space="preserve">rectal (if applicable, genital and pelvic) and physical examinations and medical history review. </w:t>
            </w:r>
            <w:r w:rsidRPr="00F74106">
              <w:rPr>
                <w:i/>
                <w:color w:val="767171" w:themeColor="background2" w:themeShade="80"/>
              </w:rPr>
              <w:t>Determine whether participant has current RTI/STI/UTI symptoms:</w:t>
            </w:r>
          </w:p>
          <w:p w14:paraId="76963951" w14:textId="77777777" w:rsidR="004E2E5A" w:rsidRPr="00F74106" w:rsidRDefault="004E2E5A" w:rsidP="004E2E5A">
            <w:pPr>
              <w:pStyle w:val="ColorfulList-Accent11"/>
              <w:numPr>
                <w:ilvl w:val="0"/>
                <w:numId w:val="20"/>
              </w:numPr>
              <w:spacing w:after="0" w:line="240" w:lineRule="auto"/>
              <w:rPr>
                <w:i/>
                <w:color w:val="767171" w:themeColor="background2" w:themeShade="80"/>
              </w:rPr>
            </w:pPr>
            <w:r w:rsidRPr="00F74106">
              <w:rPr>
                <w:i/>
                <w:color w:val="767171" w:themeColor="background2" w:themeShade="80"/>
              </w:rPr>
              <w:t xml:space="preserve">No symptoms </w:t>
            </w:r>
            <w:r w:rsidRPr="00F74106">
              <w:rPr>
                <w:i/>
                <w:color w:val="767171" w:themeColor="background2" w:themeShade="80"/>
              </w:rPr>
              <w:sym w:font="Wingdings" w:char="F0E0"/>
            </w:r>
            <w:r w:rsidRPr="00F74106">
              <w:rPr>
                <w:i/>
                <w:color w:val="767171" w:themeColor="background2" w:themeShade="80"/>
              </w:rPr>
              <w:t xml:space="preserve"> CONTINUE. </w:t>
            </w:r>
          </w:p>
          <w:p w14:paraId="7C21BF4D" w14:textId="77777777" w:rsidR="004E2E5A" w:rsidRPr="00F74106" w:rsidRDefault="004E2E5A" w:rsidP="004E2E5A">
            <w:pPr>
              <w:pStyle w:val="ColorfulList-Accent11"/>
              <w:numPr>
                <w:ilvl w:val="0"/>
                <w:numId w:val="20"/>
              </w:numPr>
              <w:spacing w:after="0" w:line="240" w:lineRule="auto"/>
              <w:rPr>
                <w:i/>
                <w:color w:val="767171" w:themeColor="background2" w:themeShade="80"/>
              </w:rPr>
            </w:pPr>
            <w:r w:rsidRPr="00F74106">
              <w:rPr>
                <w:i/>
                <w:color w:val="767171" w:themeColor="background2" w:themeShade="80"/>
              </w:rPr>
              <w:t xml:space="preserve">Symptom(s) present </w:t>
            </w:r>
            <w:r w:rsidRPr="00F74106">
              <w:rPr>
                <w:i/>
                <w:color w:val="767171" w:themeColor="background2" w:themeShade="80"/>
              </w:rPr>
              <w:sym w:font="Wingdings" w:char="F0E0"/>
            </w:r>
            <w:r w:rsidRPr="00F74106">
              <w:rPr>
                <w:i/>
                <w:color w:val="767171" w:themeColor="background2" w:themeShade="80"/>
              </w:rPr>
              <w:t xml:space="preserve"> evaluate per site SOPs.  </w:t>
            </w:r>
          </w:p>
          <w:p w14:paraId="35B4D5F3" w14:textId="77777777" w:rsidR="004E2E5A" w:rsidRPr="00F74106" w:rsidRDefault="004E2E5A" w:rsidP="004E2E5A">
            <w:pPr>
              <w:pStyle w:val="ColorfulList-Accent11"/>
              <w:spacing w:after="0" w:line="240" w:lineRule="auto"/>
              <w:ind w:left="0"/>
              <w:rPr>
                <w:i/>
                <w:color w:val="767171" w:themeColor="background2" w:themeShade="80"/>
              </w:rPr>
            </w:pPr>
          </w:p>
          <w:p w14:paraId="2F82B983" w14:textId="6D0F8505" w:rsidR="004E2E5A" w:rsidRPr="003149C7" w:rsidRDefault="004E2E5A" w:rsidP="004E2E5A">
            <w:pPr>
              <w:spacing w:after="0" w:line="240" w:lineRule="auto"/>
              <w:rPr>
                <w:b/>
                <w:i/>
              </w:rPr>
            </w:pPr>
            <w:r w:rsidRPr="00F74106">
              <w:rPr>
                <w:i/>
                <w:color w:val="767171" w:themeColor="background2" w:themeShade="80"/>
              </w:rPr>
              <w:t xml:space="preserve"> If symptomatic and diagnosed with an RTI/STI/UTI, treat or refer for treatment if indicated, per site SOP. </w:t>
            </w:r>
          </w:p>
        </w:tc>
        <w:tc>
          <w:tcPr>
            <w:tcW w:w="990" w:type="dxa"/>
            <w:vAlign w:val="center"/>
          </w:tcPr>
          <w:p w14:paraId="4513A87D" w14:textId="77777777" w:rsidR="004E2E5A" w:rsidRPr="00FD3C45" w:rsidRDefault="004E2E5A" w:rsidP="004E2E5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E2E5A" w:rsidRPr="00FD3C45" w14:paraId="37E693F1" w14:textId="77777777" w:rsidTr="00C04892">
        <w:trPr>
          <w:cantSplit/>
          <w:trHeight w:val="548"/>
        </w:trPr>
        <w:tc>
          <w:tcPr>
            <w:tcW w:w="540" w:type="dxa"/>
            <w:noWrap/>
          </w:tcPr>
          <w:p w14:paraId="17D3B25C" w14:textId="77777777" w:rsidR="004E2E5A" w:rsidRDefault="004E2E5A" w:rsidP="007F76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48" w:type="dxa"/>
          </w:tcPr>
          <w:p w14:paraId="2F6E3B21" w14:textId="5982CD13" w:rsidR="004E2E5A" w:rsidRPr="003149C7" w:rsidRDefault="004E2E5A" w:rsidP="004E2E5A">
            <w:pPr>
              <w:spacing w:after="0" w:line="240" w:lineRule="auto"/>
              <w:rPr>
                <w:b/>
                <w:i/>
              </w:rPr>
            </w:pPr>
            <w:r w:rsidRPr="008760E7">
              <w:rPr>
                <w:rFonts w:cs="Calibri"/>
              </w:rPr>
              <w:t>Provide and explain all available findings and results.  Refer for other findings as indicated.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32DF344F" w14:textId="77777777" w:rsidR="004E2E5A" w:rsidRPr="00FD3C45" w:rsidRDefault="004E2E5A" w:rsidP="004E2E5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E2E5A" w:rsidRPr="00FD3C45" w14:paraId="5948ADCF" w14:textId="77777777" w:rsidTr="00C04892">
        <w:trPr>
          <w:cantSplit/>
          <w:trHeight w:val="800"/>
        </w:trPr>
        <w:tc>
          <w:tcPr>
            <w:tcW w:w="540" w:type="dxa"/>
            <w:noWrap/>
          </w:tcPr>
          <w:p w14:paraId="38C122A6" w14:textId="77777777" w:rsidR="004E2E5A" w:rsidRDefault="004E2E5A" w:rsidP="007F76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48" w:type="dxa"/>
          </w:tcPr>
          <w:p w14:paraId="645B05D5" w14:textId="0A02472B" w:rsidR="004E2E5A" w:rsidRPr="003149C7" w:rsidRDefault="004E2E5A" w:rsidP="004E2E5A">
            <w:pPr>
              <w:spacing w:after="0" w:line="240" w:lineRule="auto"/>
              <w:rPr>
                <w:b/>
                <w:i/>
              </w:rPr>
            </w:pPr>
            <w:r w:rsidRPr="006B5AFB">
              <w:rPr>
                <w:rFonts w:cs="Calibri"/>
              </w:rPr>
              <w:t xml:space="preserve">Document referral in chart notes and update </w:t>
            </w:r>
            <w:r w:rsidRPr="00AF2561">
              <w:rPr>
                <w:rFonts w:cs="Calibri"/>
                <w:b/>
              </w:rPr>
              <w:t>Concomitant Medications Log eCRF</w:t>
            </w:r>
            <w:r w:rsidRPr="006B5AFB">
              <w:rPr>
                <w:rFonts w:cs="Calibri"/>
              </w:rPr>
              <w:t xml:space="preserve">, if treatment provided or prescribed. </w:t>
            </w:r>
            <w:r w:rsidRPr="00DC74B1">
              <w:rPr>
                <w:rFonts w:cs="Calibri"/>
              </w:rPr>
              <w:t xml:space="preserve">Document relevant conditions on the </w:t>
            </w:r>
            <w:r>
              <w:rPr>
                <w:rFonts w:cs="Calibri"/>
                <w:b/>
              </w:rPr>
              <w:t>Adverse Event</w:t>
            </w:r>
            <w:r w:rsidRPr="00DC74B1">
              <w:rPr>
                <w:rFonts w:cs="Calibri"/>
                <w:b/>
              </w:rPr>
              <w:t xml:space="preserve"> Log</w:t>
            </w:r>
            <w:r w:rsidRPr="00DC74B1">
              <w:rPr>
                <w:rFonts w:cs="Calibri"/>
              </w:rPr>
              <w:t xml:space="preserve"> </w:t>
            </w:r>
            <w:r w:rsidRPr="006E2C99">
              <w:rPr>
                <w:rFonts w:cs="Calibri"/>
                <w:b/>
              </w:rPr>
              <w:t>e</w:t>
            </w:r>
            <w:r w:rsidRPr="00DC74B1">
              <w:rPr>
                <w:rFonts w:cs="Calibri"/>
                <w:b/>
              </w:rPr>
              <w:t>CRF</w:t>
            </w:r>
            <w:r w:rsidRPr="00DC74B1">
              <w:rPr>
                <w:rFonts w:cs="Calibri"/>
              </w:rPr>
              <w:t>.</w:t>
            </w:r>
          </w:p>
        </w:tc>
        <w:tc>
          <w:tcPr>
            <w:tcW w:w="990" w:type="dxa"/>
            <w:vAlign w:val="center"/>
          </w:tcPr>
          <w:p w14:paraId="12FB99D1" w14:textId="77777777" w:rsidR="004E2E5A" w:rsidRPr="00FD3C45" w:rsidRDefault="004E2E5A" w:rsidP="004E2E5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E2E5A" w:rsidRPr="00FD3C45" w14:paraId="27457A5E" w14:textId="77777777" w:rsidTr="003510FA">
        <w:trPr>
          <w:cantSplit/>
          <w:trHeight w:val="341"/>
        </w:trPr>
        <w:tc>
          <w:tcPr>
            <w:tcW w:w="540" w:type="dxa"/>
            <w:noWrap/>
          </w:tcPr>
          <w:p w14:paraId="11953490" w14:textId="77777777" w:rsidR="004E2E5A" w:rsidRDefault="004E2E5A" w:rsidP="007F76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48" w:type="dxa"/>
          </w:tcPr>
          <w:p w14:paraId="240E2BDD" w14:textId="362E491B" w:rsidR="004E2E5A" w:rsidRDefault="004E2E5A" w:rsidP="004E2E5A">
            <w:pPr>
              <w:spacing w:line="240" w:lineRule="auto"/>
            </w:pPr>
            <w:r>
              <w:t>Complete Study Product Request Slip, indicat</w:t>
            </w:r>
            <w:r w:rsidR="00763273">
              <w:t xml:space="preserve">ing </w:t>
            </w:r>
            <w:r>
              <w:t>“</w:t>
            </w:r>
            <w:r w:rsidR="001A6182">
              <w:t>Product Use Period Complete</w:t>
            </w:r>
            <w:r>
              <w:t xml:space="preserve">.” </w:t>
            </w:r>
            <w:r w:rsidRPr="008F15DC">
              <w:t xml:space="preserve">Deliver the top (white) copy along with the </w:t>
            </w:r>
            <w:r w:rsidRPr="002769B5">
              <w:rPr>
                <w:highlight w:val="yellow"/>
              </w:rPr>
              <w:t>[site-specific form]</w:t>
            </w:r>
            <w:r w:rsidRPr="008F15DC">
              <w:t xml:space="preserve"> to the pharmacy. Retain yellow copy of prescription in participant’s binder.  </w:t>
            </w:r>
          </w:p>
        </w:tc>
        <w:tc>
          <w:tcPr>
            <w:tcW w:w="990" w:type="dxa"/>
            <w:vAlign w:val="center"/>
          </w:tcPr>
          <w:p w14:paraId="4EB595ED" w14:textId="77777777" w:rsidR="004E2E5A" w:rsidRPr="00FD3C45" w:rsidRDefault="004E2E5A" w:rsidP="004E2E5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E2E5A" w:rsidRPr="00FD3C45" w14:paraId="49BCAAB9" w14:textId="77777777" w:rsidTr="00A45B73">
        <w:trPr>
          <w:cantSplit/>
          <w:trHeight w:val="548"/>
        </w:trPr>
        <w:tc>
          <w:tcPr>
            <w:tcW w:w="540" w:type="dxa"/>
            <w:noWrap/>
          </w:tcPr>
          <w:p w14:paraId="609F03F0" w14:textId="77777777" w:rsidR="004E2E5A" w:rsidRDefault="004E2E5A" w:rsidP="007F76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48" w:type="dxa"/>
          </w:tcPr>
          <w:p w14:paraId="4F66E7A7" w14:textId="202814E7" w:rsidR="004E2E5A" w:rsidRPr="00E37F8E" w:rsidRDefault="004E2E5A" w:rsidP="004E2E5A">
            <w:pPr>
              <w:spacing w:line="240" w:lineRule="auto"/>
              <w:rPr>
                <w:rFonts w:cs="Calibri"/>
                <w:b/>
                <w:i/>
                <w:color w:val="7030A0"/>
              </w:rPr>
            </w:pPr>
            <w:r w:rsidRPr="00732EA6">
              <w:t>Complete the</w:t>
            </w:r>
            <w:r>
              <w:rPr>
                <w:b/>
              </w:rPr>
              <w:t xml:space="preserve"> Study Termination eCRF</w:t>
            </w:r>
            <w:r w:rsidRPr="008726D4">
              <w:rPr>
                <w:rFonts w:cs="Calibri"/>
                <w:color w:val="000000"/>
              </w:rPr>
              <w:t xml:space="preserve">.   </w:t>
            </w:r>
          </w:p>
        </w:tc>
        <w:tc>
          <w:tcPr>
            <w:tcW w:w="990" w:type="dxa"/>
            <w:vAlign w:val="center"/>
          </w:tcPr>
          <w:p w14:paraId="39D1C6DD" w14:textId="77777777" w:rsidR="004E2E5A" w:rsidRPr="00FD3C45" w:rsidRDefault="004E2E5A" w:rsidP="004E2E5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12203" w:rsidRPr="00FD3C45" w14:paraId="17E9D9BE" w14:textId="77777777" w:rsidTr="00A45B73">
        <w:trPr>
          <w:cantSplit/>
          <w:trHeight w:val="548"/>
        </w:trPr>
        <w:tc>
          <w:tcPr>
            <w:tcW w:w="540" w:type="dxa"/>
            <w:noWrap/>
          </w:tcPr>
          <w:p w14:paraId="16C13487" w14:textId="77777777" w:rsidR="00B12203" w:rsidRDefault="00B12203" w:rsidP="007F76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48" w:type="dxa"/>
          </w:tcPr>
          <w:p w14:paraId="0D08D705" w14:textId="0C331B49" w:rsidR="00B12203" w:rsidRPr="00732EA6" w:rsidRDefault="00095B75" w:rsidP="004E2E5A">
            <w:pPr>
              <w:spacing w:line="240" w:lineRule="auto"/>
            </w:pPr>
            <w:r>
              <w:t>If any unused study product remains in the participant</w:t>
            </w:r>
            <w:r w:rsidR="00763273">
              <w:t>’</w:t>
            </w:r>
            <w:r>
              <w:t>s possession, document in chart notes all efforts to retrieve</w:t>
            </w:r>
            <w:r w:rsidR="00763273">
              <w:t>, up to</w:t>
            </w:r>
            <w:r>
              <w:t xml:space="preserve"> five working days post</w:t>
            </w:r>
            <w:r w:rsidR="00763273">
              <w:t xml:space="preserve">-study </w:t>
            </w:r>
            <w:r>
              <w:t xml:space="preserve">termination. </w:t>
            </w:r>
          </w:p>
        </w:tc>
        <w:tc>
          <w:tcPr>
            <w:tcW w:w="990" w:type="dxa"/>
            <w:vAlign w:val="center"/>
          </w:tcPr>
          <w:p w14:paraId="272D823B" w14:textId="77777777" w:rsidR="00B12203" w:rsidRPr="00FD3C45" w:rsidRDefault="00B12203" w:rsidP="004E2E5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E2E5A" w:rsidRPr="00FD3C45" w14:paraId="6F298980" w14:textId="77777777" w:rsidTr="006E2C99">
        <w:trPr>
          <w:cantSplit/>
          <w:trHeight w:val="1988"/>
        </w:trPr>
        <w:tc>
          <w:tcPr>
            <w:tcW w:w="540" w:type="dxa"/>
            <w:noWrap/>
          </w:tcPr>
          <w:p w14:paraId="6663C9B7" w14:textId="77777777" w:rsidR="004E2E5A" w:rsidRDefault="004E2E5A" w:rsidP="007F76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48" w:type="dxa"/>
          </w:tcPr>
          <w:p w14:paraId="1D3E5DAE" w14:textId="1F5102F0" w:rsidR="004E2E5A" w:rsidRPr="00FD3C45" w:rsidRDefault="004E2E5A" w:rsidP="004E2E5A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Perform QC1 </w:t>
            </w:r>
            <w:r>
              <w:rPr>
                <w:rFonts w:cs="Calibri"/>
                <w:color w:val="000000"/>
              </w:rPr>
              <w:t xml:space="preserve">with participant still present, </w:t>
            </w:r>
            <w:r w:rsidRPr="00C315CB">
              <w:t>review the following for completion</w:t>
            </w:r>
            <w:r>
              <w:t xml:space="preserve"> and clear documentation</w:t>
            </w:r>
            <w:r w:rsidRPr="00C315CB">
              <w:t>:</w:t>
            </w:r>
          </w:p>
          <w:p w14:paraId="7C9C9AC6" w14:textId="4617B823" w:rsidR="004E2E5A" w:rsidRPr="0048224B" w:rsidRDefault="008029B0" w:rsidP="004E2E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</w:t>
            </w:r>
            <w:r w:rsidR="004E2E5A">
              <w:rPr>
                <w:rFonts w:cs="Calibri"/>
                <w:color w:val="000000"/>
              </w:rPr>
              <w:t xml:space="preserve">isit </w:t>
            </w:r>
            <w:r>
              <w:rPr>
                <w:rFonts w:cs="Calibri"/>
                <w:color w:val="000000"/>
              </w:rPr>
              <w:t xml:space="preserve">and Anorectal Exam </w:t>
            </w:r>
            <w:r w:rsidR="004E2E5A">
              <w:rPr>
                <w:rFonts w:cs="Calibri"/>
                <w:color w:val="000000"/>
              </w:rPr>
              <w:t>checklist</w:t>
            </w:r>
            <w:r>
              <w:rPr>
                <w:rFonts w:cs="Calibri"/>
                <w:color w:val="000000"/>
              </w:rPr>
              <w:t xml:space="preserve">s (if applicable, pelvic and genital exam checklists) </w:t>
            </w:r>
            <w:r w:rsidR="004E2E5A">
              <w:rPr>
                <w:rFonts w:cs="Calibri"/>
                <w:color w:val="000000"/>
              </w:rPr>
              <w:t>to ensure all required procedures were completed.</w:t>
            </w:r>
          </w:p>
          <w:p w14:paraId="1EEA9179" w14:textId="71D4F411" w:rsidR="004E2E5A" w:rsidRPr="00304413" w:rsidRDefault="004E2E5A" w:rsidP="004E2E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Adverse Event Summary/Log </w:t>
            </w:r>
            <w:r w:rsidRPr="00304413">
              <w:rPr>
                <w:rFonts w:cs="Calibri"/>
                <w:color w:val="000000"/>
              </w:rPr>
              <w:t>and</w:t>
            </w:r>
            <w:r w:rsidRPr="00304413">
              <w:rPr>
                <w:rFonts w:cs="Calibri"/>
                <w:b/>
                <w:color w:val="000000"/>
              </w:rPr>
              <w:t xml:space="preserve"> </w:t>
            </w:r>
            <w:r>
              <w:rPr>
                <w:rFonts w:cs="Calibri"/>
                <w:b/>
                <w:color w:val="000000"/>
              </w:rPr>
              <w:t xml:space="preserve">eCRFs and </w:t>
            </w:r>
            <w:r w:rsidRPr="00304413">
              <w:rPr>
                <w:rFonts w:cs="Calibri"/>
                <w:b/>
                <w:color w:val="000000"/>
              </w:rPr>
              <w:t>Concomitant Medications Log</w:t>
            </w:r>
            <w:r>
              <w:rPr>
                <w:rFonts w:cs="Calibri"/>
                <w:b/>
                <w:color w:val="000000"/>
              </w:rPr>
              <w:t xml:space="preserve"> eCRF</w:t>
            </w:r>
            <w:r>
              <w:rPr>
                <w:rFonts w:cs="Calibri"/>
                <w:color w:val="000000"/>
              </w:rPr>
              <w:t xml:space="preserve"> to ensure all </w:t>
            </w:r>
            <w:r w:rsidRPr="00304413">
              <w:rPr>
                <w:rFonts w:cs="Calibri"/>
                <w:color w:val="000000"/>
              </w:rPr>
              <w:t>medications</w:t>
            </w:r>
            <w:r>
              <w:rPr>
                <w:rFonts w:cs="Calibri"/>
                <w:color w:val="000000"/>
              </w:rPr>
              <w:t xml:space="preserve"> and AEs</w:t>
            </w:r>
            <w:r w:rsidRPr="00304413">
              <w:rPr>
                <w:rFonts w:cs="Calibri"/>
                <w:color w:val="000000"/>
              </w:rPr>
              <w:t xml:space="preserve"> are captured consistently </w:t>
            </w:r>
            <w:r>
              <w:rPr>
                <w:rFonts w:cs="Calibri"/>
                <w:color w:val="000000"/>
              </w:rPr>
              <w:t>and updated.</w:t>
            </w:r>
          </w:p>
          <w:p w14:paraId="3F258290" w14:textId="57A3B240" w:rsidR="004E2E5A" w:rsidRPr="002C3CA7" w:rsidRDefault="004E2E5A" w:rsidP="004E2E5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cs="Calibri"/>
                <w:iCs/>
                <w:color w:val="000000"/>
              </w:rPr>
            </w:pPr>
            <w:r w:rsidRPr="00EC48DA">
              <w:rPr>
                <w:rFonts w:cs="Calibri"/>
                <w:b/>
                <w:color w:val="000000"/>
              </w:rPr>
              <w:t>Chart notes</w:t>
            </w:r>
            <w:r w:rsidRPr="00EC48DA">
              <w:rPr>
                <w:rFonts w:cs="Calibri"/>
                <w:color w:val="000000"/>
              </w:rPr>
              <w:t xml:space="preserve"> to ensure complete</w:t>
            </w:r>
            <w:r>
              <w:rPr>
                <w:rFonts w:cs="Calibri"/>
                <w:color w:val="000000"/>
              </w:rPr>
              <w:t>ness</w:t>
            </w:r>
            <w:r w:rsidRPr="00EC48DA">
              <w:rPr>
                <w:rFonts w:cs="Calibri"/>
                <w:color w:val="000000"/>
              </w:rPr>
              <w:t xml:space="preserve"> and accura</w:t>
            </w:r>
            <w:r>
              <w:rPr>
                <w:rFonts w:cs="Calibri"/>
                <w:color w:val="000000"/>
              </w:rPr>
              <w:t>cy based on participant responses and clinical findings.</w:t>
            </w:r>
          </w:p>
          <w:p w14:paraId="27DB8608" w14:textId="289518E0" w:rsidR="004E2E5A" w:rsidRPr="005F3D6B" w:rsidRDefault="004E2E5A" w:rsidP="004E2E5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cs="Calibri"/>
                <w:iCs/>
                <w:color w:val="000000"/>
              </w:rPr>
            </w:pPr>
            <w:r w:rsidRPr="002C3CA7">
              <w:rPr>
                <w:rFonts w:cs="Calibri"/>
                <w:iCs/>
                <w:color w:val="000000"/>
              </w:rPr>
              <w:t xml:space="preserve">All </w:t>
            </w:r>
            <w:r>
              <w:rPr>
                <w:rFonts w:cs="Calibri"/>
                <w:iCs/>
                <w:color w:val="000000"/>
              </w:rPr>
              <w:t>e</w:t>
            </w:r>
            <w:r w:rsidRPr="002C3CA7">
              <w:rPr>
                <w:rFonts w:cs="Calibri"/>
                <w:iCs/>
                <w:color w:val="000000"/>
              </w:rPr>
              <w:t>CRFs for completeness and accuracy, based on participant responses and clinical findings.</w:t>
            </w:r>
          </w:p>
        </w:tc>
        <w:tc>
          <w:tcPr>
            <w:tcW w:w="990" w:type="dxa"/>
            <w:vAlign w:val="center"/>
          </w:tcPr>
          <w:p w14:paraId="2BB1A7CA" w14:textId="77777777" w:rsidR="004E2E5A" w:rsidRPr="00FD3C45" w:rsidRDefault="004E2E5A" w:rsidP="004E2E5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E2E5A" w:rsidRPr="00FD3C45" w14:paraId="22BFACF9" w14:textId="77777777" w:rsidTr="00A45B73">
        <w:trPr>
          <w:cantSplit/>
          <w:trHeight w:val="953"/>
        </w:trPr>
        <w:tc>
          <w:tcPr>
            <w:tcW w:w="540" w:type="dxa"/>
            <w:noWrap/>
          </w:tcPr>
          <w:p w14:paraId="5E9B1B10" w14:textId="77777777" w:rsidR="004E2E5A" w:rsidRDefault="004E2E5A" w:rsidP="007F76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48" w:type="dxa"/>
          </w:tcPr>
          <w:p w14:paraId="7F6A1A90" w14:textId="77777777" w:rsidR="004E2E5A" w:rsidRPr="00FD3C45" w:rsidRDefault="004E2E5A" w:rsidP="004E2E5A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Provide </w:t>
            </w:r>
            <w:r>
              <w:rPr>
                <w:rFonts w:cs="Calibri"/>
                <w:color w:val="000000"/>
              </w:rPr>
              <w:t xml:space="preserve">any other </w:t>
            </w:r>
            <w:r w:rsidRPr="00FD3C45">
              <w:rPr>
                <w:rFonts w:cs="Calibri"/>
                <w:color w:val="000000"/>
              </w:rPr>
              <w:t>study informational material</w:t>
            </w:r>
            <w:r>
              <w:rPr>
                <w:rFonts w:cs="Calibri"/>
                <w:color w:val="000000"/>
              </w:rPr>
              <w:t xml:space="preserve">s, male condoms (as needed), </w:t>
            </w:r>
            <w:r w:rsidRPr="00FD3C45">
              <w:rPr>
                <w:rFonts w:cs="Calibri"/>
                <w:color w:val="000000"/>
              </w:rPr>
              <w:t>site contact information, and instructions to contact the site for additional information and/or counseling i</w:t>
            </w:r>
            <w:r>
              <w:rPr>
                <w:rFonts w:cs="Calibri"/>
                <w:color w:val="000000"/>
              </w:rPr>
              <w:t>f needed:</w:t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Pr="002559AF">
              <w:rPr>
                <w:rFonts w:cs="Calibri"/>
                <w:i/>
                <w:iCs/>
                <w:color w:val="000000"/>
                <w:highlight w:val="yellow"/>
              </w:rPr>
              <w:t>[add site-specific list if desired</w:t>
            </w:r>
            <w:r w:rsidRPr="00FD3C45">
              <w:rPr>
                <w:rFonts w:cs="Calibri"/>
                <w:i/>
                <w:iCs/>
                <w:color w:val="000000"/>
              </w:rPr>
              <w:t>]</w:t>
            </w:r>
          </w:p>
        </w:tc>
        <w:tc>
          <w:tcPr>
            <w:tcW w:w="990" w:type="dxa"/>
            <w:vAlign w:val="center"/>
          </w:tcPr>
          <w:p w14:paraId="2489F9C7" w14:textId="77777777" w:rsidR="004E2E5A" w:rsidRPr="00FD3C45" w:rsidRDefault="004E2E5A" w:rsidP="004E2E5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E2E5A" w:rsidRPr="00FD3C45" w14:paraId="79F15D75" w14:textId="77777777" w:rsidTr="00A45B73">
        <w:trPr>
          <w:cantSplit/>
          <w:trHeight w:val="422"/>
        </w:trPr>
        <w:tc>
          <w:tcPr>
            <w:tcW w:w="540" w:type="dxa"/>
            <w:noWrap/>
          </w:tcPr>
          <w:p w14:paraId="2E5BA39A" w14:textId="77777777" w:rsidR="004E2E5A" w:rsidRDefault="004E2E5A" w:rsidP="007F76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48" w:type="dxa"/>
          </w:tcPr>
          <w:p w14:paraId="0CA007F1" w14:textId="3822C37A" w:rsidR="004E2E5A" w:rsidRPr="00FD3C45" w:rsidRDefault="004E2E5A" w:rsidP="004E2E5A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Provide </w:t>
            </w:r>
            <w:r>
              <w:rPr>
                <w:rFonts w:cs="Calibri"/>
                <w:color w:val="000000"/>
              </w:rPr>
              <w:t>r</w:t>
            </w:r>
            <w:r w:rsidRPr="00FD3C45">
              <w:rPr>
                <w:rFonts w:cs="Calibri"/>
                <w:color w:val="000000"/>
              </w:rPr>
              <w:t>eimbursement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990" w:type="dxa"/>
            <w:vAlign w:val="center"/>
          </w:tcPr>
          <w:p w14:paraId="725D567B" w14:textId="77777777" w:rsidR="004E2E5A" w:rsidRPr="00FD3C45" w:rsidRDefault="004E2E5A" w:rsidP="004E2E5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741B34F5" w14:textId="77777777" w:rsidR="007055B4" w:rsidRDefault="007055B4"/>
    <w:tbl>
      <w:tblPr>
        <w:tblW w:w="1117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9648"/>
        <w:gridCol w:w="990"/>
      </w:tblGrid>
      <w:tr w:rsidR="00584F2F" w:rsidRPr="00FD3C45" w14:paraId="7E4509CF" w14:textId="77777777" w:rsidTr="00A45B73">
        <w:trPr>
          <w:cantSplit/>
          <w:trHeight w:val="4553"/>
        </w:trPr>
        <w:tc>
          <w:tcPr>
            <w:tcW w:w="540" w:type="dxa"/>
            <w:noWrap/>
          </w:tcPr>
          <w:p w14:paraId="667F3D70" w14:textId="77777777" w:rsidR="00584F2F" w:rsidRDefault="00584F2F" w:rsidP="007F76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48" w:type="dxa"/>
          </w:tcPr>
          <w:p w14:paraId="3A64D02C" w14:textId="28B1F93C" w:rsidR="00584F2F" w:rsidRDefault="00584F2F" w:rsidP="00584F2F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Perform QC2. Review participant chart contents and EDC data: </w:t>
            </w:r>
          </w:p>
          <w:p w14:paraId="3BB3191E" w14:textId="77777777" w:rsidR="00584F2F" w:rsidRPr="00FD3C45" w:rsidRDefault="00584F2F" w:rsidP="00584F2F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4B01AA17" w14:textId="77777777" w:rsidR="00584F2F" w:rsidRPr="00DD53E6" w:rsidRDefault="00584F2F" w:rsidP="00584F2F">
            <w:pPr>
              <w:spacing w:after="0" w:line="240" w:lineRule="auto"/>
              <w:rPr>
                <w:i/>
              </w:rPr>
            </w:pPr>
            <w:r w:rsidRPr="00B074C9">
              <w:rPr>
                <w:u w:val="single"/>
              </w:rPr>
              <w:t xml:space="preserve">Required </w:t>
            </w:r>
            <w:r>
              <w:rPr>
                <w:u w:val="single"/>
              </w:rPr>
              <w:t>CRF</w:t>
            </w:r>
            <w:r w:rsidRPr="00B074C9">
              <w:rPr>
                <w:u w:val="single"/>
              </w:rPr>
              <w:t>s</w:t>
            </w:r>
            <w:r>
              <w:rPr>
                <w:u w:val="single"/>
              </w:rPr>
              <w:t>,</w:t>
            </w:r>
          </w:p>
          <w:p w14:paraId="19E719D0" w14:textId="08312CA2" w:rsidR="00584F2F" w:rsidRPr="00B932EA" w:rsidRDefault="00584F2F" w:rsidP="007623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t xml:space="preserve">Follow-up Visit Y/N/Summary </w:t>
            </w:r>
          </w:p>
          <w:p w14:paraId="3C415836" w14:textId="6A7F8C47" w:rsidR="00584F2F" w:rsidRPr="003F4190" w:rsidRDefault="00584F2F" w:rsidP="007623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Pregnancy Test Results (for individuals who can get pregnant)</w:t>
            </w:r>
          </w:p>
          <w:p w14:paraId="24C87670" w14:textId="4C41DC78" w:rsidR="002E07F0" w:rsidRPr="002E07F0" w:rsidRDefault="002E07F0" w:rsidP="007623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E07F0">
              <w:rPr>
                <w:rFonts w:cs="Calibri"/>
                <w:color w:val="000000"/>
              </w:rPr>
              <w:t>Behavioral Assessment</w:t>
            </w:r>
            <w:r w:rsidR="006E2C99">
              <w:rPr>
                <w:rFonts w:cs="Calibri"/>
                <w:color w:val="000000"/>
              </w:rPr>
              <w:t>s</w:t>
            </w:r>
            <w:r w:rsidRPr="002E07F0">
              <w:rPr>
                <w:rFonts w:cs="Calibri"/>
                <w:color w:val="000000"/>
              </w:rPr>
              <w:t xml:space="preserve"> Summary</w:t>
            </w:r>
          </w:p>
          <w:p w14:paraId="39745AC3" w14:textId="77777777" w:rsidR="002E07F0" w:rsidRPr="002E07F0" w:rsidRDefault="002E07F0" w:rsidP="007623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E07F0">
              <w:rPr>
                <w:rFonts w:cs="Calibri"/>
                <w:color w:val="000000"/>
              </w:rPr>
              <w:t xml:space="preserve">CASI Tracking </w:t>
            </w:r>
          </w:p>
          <w:p w14:paraId="51D5F1CA" w14:textId="16FFE578" w:rsidR="00584F2F" w:rsidRPr="00B932EA" w:rsidRDefault="00584F2F" w:rsidP="007623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Study </w:t>
            </w:r>
            <w:r w:rsidR="004E2E5A">
              <w:rPr>
                <w:rFonts w:cs="Calibri"/>
                <w:color w:val="000000"/>
              </w:rPr>
              <w:t>Termination</w:t>
            </w:r>
          </w:p>
          <w:p w14:paraId="51D80BA1" w14:textId="77777777" w:rsidR="00584F2F" w:rsidRDefault="00584F2F" w:rsidP="00584F2F">
            <w:pPr>
              <w:spacing w:after="0" w:line="240" w:lineRule="auto"/>
              <w:rPr>
                <w:i/>
              </w:rPr>
            </w:pPr>
          </w:p>
          <w:p w14:paraId="756C466A" w14:textId="77777777" w:rsidR="00584F2F" w:rsidRPr="006F6389" w:rsidRDefault="00584F2F" w:rsidP="00584F2F">
            <w:pPr>
              <w:spacing w:after="0" w:line="240" w:lineRule="auto"/>
              <w:rPr>
                <w:i/>
                <w:u w:val="single"/>
              </w:rPr>
            </w:pPr>
            <w:r w:rsidRPr="006F6389">
              <w:rPr>
                <w:i/>
                <w:u w:val="single"/>
              </w:rPr>
              <w:t>Paper Forms:</w:t>
            </w:r>
          </w:p>
          <w:p w14:paraId="6249A8F9" w14:textId="77777777" w:rsidR="002E07F0" w:rsidRPr="00BC7AF1" w:rsidRDefault="002E07F0" w:rsidP="007623A6">
            <w:pPr>
              <w:keepLines/>
              <w:numPr>
                <w:ilvl w:val="0"/>
                <w:numId w:val="17"/>
              </w:numPr>
              <w:spacing w:after="0" w:line="240" w:lineRule="auto"/>
            </w:pPr>
            <w:r w:rsidRPr="00BC7AF1">
              <w:rPr>
                <w:rFonts w:cs="Calibri"/>
              </w:rPr>
              <w:t xml:space="preserve">Pelvic Exam Diagrams, </w:t>
            </w:r>
            <w:r w:rsidRPr="00BC7AF1">
              <w:rPr>
                <w:i/>
              </w:rPr>
              <w:t>if applicable</w:t>
            </w:r>
          </w:p>
          <w:p w14:paraId="0A3A2DD7" w14:textId="221C5DBC" w:rsidR="00584F2F" w:rsidRPr="006F6389" w:rsidRDefault="00584F2F" w:rsidP="007623A6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r w:rsidRPr="006F6389">
              <w:t>HIV Pre/Post Test and HIV/STI Risk Reduction Counseling Worksheet</w:t>
            </w:r>
            <w:r w:rsidR="002769B5" w:rsidRPr="002769B5">
              <w:rPr>
                <w:i/>
                <w:iCs/>
              </w:rPr>
              <w:t>, if applicable</w:t>
            </w:r>
          </w:p>
          <w:p w14:paraId="63AE31E2" w14:textId="77777777" w:rsidR="00584F2F" w:rsidRDefault="00584F2F" w:rsidP="00584F2F">
            <w:pPr>
              <w:spacing w:after="0" w:line="240" w:lineRule="auto"/>
              <w:rPr>
                <w:i/>
              </w:rPr>
            </w:pPr>
          </w:p>
          <w:p w14:paraId="17A9B930" w14:textId="4F61DCF5" w:rsidR="00584F2F" w:rsidRPr="00F56025" w:rsidRDefault="00584F2F" w:rsidP="00584F2F">
            <w:pPr>
              <w:spacing w:after="0" w:line="240" w:lineRule="auto"/>
              <w:rPr>
                <w:rFonts w:cs="Calibri"/>
                <w:color w:val="000000"/>
              </w:rPr>
            </w:pPr>
            <w:r w:rsidRPr="00F56025">
              <w:rPr>
                <w:i/>
              </w:rPr>
              <w:t>if indicated/applicable</w:t>
            </w:r>
            <w:r w:rsidRPr="00F56025">
              <w:rPr>
                <w:rFonts w:cs="Calibri"/>
                <w:color w:val="000000"/>
              </w:rPr>
              <w:t xml:space="preserve"> </w:t>
            </w:r>
          </w:p>
          <w:p w14:paraId="3A578A7D" w14:textId="77777777" w:rsidR="002E07F0" w:rsidRPr="002C3CA7" w:rsidRDefault="002E07F0" w:rsidP="007623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</w:rPr>
            </w:pPr>
            <w:r w:rsidRPr="002C3CA7">
              <w:rPr>
                <w:rFonts w:cs="Calibri"/>
              </w:rPr>
              <w:t>Vital Signs</w:t>
            </w:r>
          </w:p>
          <w:p w14:paraId="65322201" w14:textId="3AB4D0FA" w:rsidR="00584F2F" w:rsidRPr="002C3CA7" w:rsidRDefault="00584F2F" w:rsidP="007623A6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</w:rPr>
            </w:pPr>
            <w:r w:rsidRPr="002C3CA7">
              <w:rPr>
                <w:rFonts w:cs="Calibri"/>
              </w:rPr>
              <w:t>Adverse Events Summary/Log</w:t>
            </w:r>
          </w:p>
          <w:p w14:paraId="656111A9" w14:textId="77777777" w:rsidR="002E07F0" w:rsidRDefault="002E07F0" w:rsidP="007623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t>Medical History Summary</w:t>
            </w:r>
            <w:r>
              <w:rPr>
                <w:rFonts w:cs="Calibri"/>
                <w:color w:val="000000"/>
              </w:rPr>
              <w:t>/Log (if newly reported baseline conditions)</w:t>
            </w:r>
            <w:bookmarkStart w:id="1" w:name="_GoBack"/>
            <w:bookmarkEnd w:id="1"/>
          </w:p>
          <w:p w14:paraId="0DB4B46A" w14:textId="77777777" w:rsidR="002E07F0" w:rsidRPr="002C3CA7" w:rsidRDefault="002E07F0" w:rsidP="007623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 w:rsidRPr="002C3CA7">
              <w:t>Concomitant Medications Summary</w:t>
            </w:r>
            <w:r w:rsidRPr="002C3CA7">
              <w:rPr>
                <w:rFonts w:cs="Calibri"/>
              </w:rPr>
              <w:t>/Log</w:t>
            </w:r>
          </w:p>
          <w:p w14:paraId="2604DC4B" w14:textId="77777777" w:rsidR="00584F2F" w:rsidRPr="002C3CA7" w:rsidRDefault="00584F2F" w:rsidP="007623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</w:rPr>
            </w:pPr>
            <w:r w:rsidRPr="002C3CA7">
              <w:rPr>
                <w:rFonts w:cs="Calibri"/>
              </w:rPr>
              <w:t>HIV Test Results</w:t>
            </w:r>
          </w:p>
          <w:p w14:paraId="1E18C0C8" w14:textId="77777777" w:rsidR="00584F2F" w:rsidRPr="002C3CA7" w:rsidRDefault="00584F2F" w:rsidP="007623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</w:rPr>
            </w:pPr>
            <w:r w:rsidRPr="002C3CA7">
              <w:rPr>
                <w:rFonts w:cs="Calibri"/>
              </w:rPr>
              <w:t>Physical Exam</w:t>
            </w:r>
          </w:p>
          <w:p w14:paraId="6066B052" w14:textId="3DA0FB99" w:rsidR="00832431" w:rsidRDefault="00832431" w:rsidP="007623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Genital Exam </w:t>
            </w:r>
          </w:p>
          <w:p w14:paraId="63E0F6DE" w14:textId="76FF27DE" w:rsidR="004E2E5A" w:rsidRDefault="004E2E5A" w:rsidP="007623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Pelvic Exam</w:t>
            </w:r>
          </w:p>
          <w:p w14:paraId="35A96AD5" w14:textId="17CE5E6F" w:rsidR="004E2E5A" w:rsidRDefault="004E2E5A" w:rsidP="007623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Syphilis Serology</w:t>
            </w:r>
          </w:p>
          <w:p w14:paraId="77F572C0" w14:textId="25345F4C" w:rsidR="00584F2F" w:rsidRPr="002C3CA7" w:rsidRDefault="00584F2F" w:rsidP="007623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</w:rPr>
            </w:pPr>
            <w:r w:rsidRPr="002C3CA7">
              <w:rPr>
                <w:rFonts w:cs="Calibri"/>
              </w:rPr>
              <w:t>STI Test</w:t>
            </w:r>
            <w:r w:rsidR="00832431">
              <w:rPr>
                <w:rFonts w:cs="Calibri"/>
              </w:rPr>
              <w:t xml:space="preserve"> Result</w:t>
            </w:r>
            <w:r w:rsidRPr="002C3CA7">
              <w:rPr>
                <w:rFonts w:cs="Calibri"/>
              </w:rPr>
              <w:t>s</w:t>
            </w:r>
          </w:p>
          <w:p w14:paraId="4FFD5ED0" w14:textId="77777777" w:rsidR="00584F2F" w:rsidRPr="00C51AE8" w:rsidRDefault="00584F2F" w:rsidP="007623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C3CA7">
              <w:rPr>
                <w:rFonts w:cs="Calibri"/>
              </w:rPr>
              <w:t>Anorectal Exam</w:t>
            </w:r>
          </w:p>
          <w:p w14:paraId="79172F5D" w14:textId="77777777" w:rsidR="00832431" w:rsidRPr="00AF2561" w:rsidRDefault="00832431" w:rsidP="007623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Protocol Deviation Log</w:t>
            </w:r>
          </w:p>
          <w:p w14:paraId="098109A9" w14:textId="77777777" w:rsidR="00832431" w:rsidRPr="006E4C36" w:rsidRDefault="00832431" w:rsidP="007623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Product Hold Log</w:t>
            </w:r>
          </w:p>
          <w:p w14:paraId="16682F55" w14:textId="77777777" w:rsidR="007623A6" w:rsidRDefault="007623A6" w:rsidP="007623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Social Impact Y/N</w:t>
            </w:r>
          </w:p>
          <w:p w14:paraId="35EC7BDD" w14:textId="77777777" w:rsidR="007623A6" w:rsidRDefault="007623A6" w:rsidP="007623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Social Impact Log</w:t>
            </w:r>
          </w:p>
          <w:p w14:paraId="049CD46D" w14:textId="30EA4D32" w:rsidR="00F13A7E" w:rsidRPr="00C04892" w:rsidRDefault="00F13A7E" w:rsidP="007623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Additional Study Procedures</w:t>
            </w:r>
          </w:p>
        </w:tc>
        <w:tc>
          <w:tcPr>
            <w:tcW w:w="990" w:type="dxa"/>
            <w:vAlign w:val="center"/>
          </w:tcPr>
          <w:p w14:paraId="0F8E128C" w14:textId="77777777" w:rsidR="00584F2F" w:rsidRPr="00FD3C45" w:rsidRDefault="00584F2F" w:rsidP="00584F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731AA" w:rsidRPr="00FD3C45" w14:paraId="6FED573D" w14:textId="77777777" w:rsidTr="00DD5709">
        <w:trPr>
          <w:cantSplit/>
          <w:trHeight w:val="422"/>
        </w:trPr>
        <w:tc>
          <w:tcPr>
            <w:tcW w:w="11178" w:type="dxa"/>
            <w:gridSpan w:val="3"/>
            <w:shd w:val="clear" w:color="auto" w:fill="FBE4D5" w:themeFill="accent2" w:themeFillTint="33"/>
            <w:noWrap/>
          </w:tcPr>
          <w:p w14:paraId="6E34855E" w14:textId="77777777" w:rsidR="00D731AA" w:rsidRPr="00FD3C45" w:rsidRDefault="00D731AA" w:rsidP="00DD570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Comments: </w:t>
            </w:r>
          </w:p>
        </w:tc>
      </w:tr>
      <w:tr w:rsidR="00D731AA" w:rsidRPr="00FD3C45" w14:paraId="31932272" w14:textId="77777777" w:rsidTr="00DD5709">
        <w:trPr>
          <w:cantSplit/>
          <w:trHeight w:val="422"/>
        </w:trPr>
        <w:tc>
          <w:tcPr>
            <w:tcW w:w="11178" w:type="dxa"/>
            <w:gridSpan w:val="3"/>
            <w:noWrap/>
          </w:tcPr>
          <w:p w14:paraId="7F38B52B" w14:textId="77777777" w:rsidR="00D731AA" w:rsidRDefault="00D731AA" w:rsidP="00DD5709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3D8B361F" w14:textId="77777777" w:rsidR="00D731AA" w:rsidRDefault="00D731AA" w:rsidP="00DD5709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20A814B6" w14:textId="77777777" w:rsidR="00D731AA" w:rsidRDefault="00D731AA" w:rsidP="00DD5709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6B2F4E99" w14:textId="77777777" w:rsidR="00D731AA" w:rsidRDefault="00D731AA" w:rsidP="00DD5709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10E74489" w14:textId="77777777" w:rsidR="00D731AA" w:rsidRDefault="00D731AA" w:rsidP="00DD5709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133D067A" w14:textId="77777777" w:rsidR="00D731AA" w:rsidRDefault="00D731AA" w:rsidP="00DD5709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272E2D78" w14:textId="77777777" w:rsidR="00D731AA" w:rsidRPr="00FD3C45" w:rsidRDefault="00D731AA" w:rsidP="00DD57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399633C6" w14:textId="7BE7F5E2" w:rsidR="004E2E5A" w:rsidRDefault="004E2E5A" w:rsidP="00C14066">
      <w:pPr>
        <w:spacing w:line="240" w:lineRule="auto"/>
      </w:pPr>
    </w:p>
    <w:p w14:paraId="6B3E5004" w14:textId="77777777" w:rsidR="004E2E5A" w:rsidRPr="004E2E5A" w:rsidRDefault="004E2E5A" w:rsidP="004E2E5A"/>
    <w:p w14:paraId="0CD0DBDC" w14:textId="44E258C4" w:rsidR="00A74892" w:rsidRPr="004E2E5A" w:rsidRDefault="004E2E5A" w:rsidP="004E2E5A">
      <w:pPr>
        <w:tabs>
          <w:tab w:val="left" w:pos="3707"/>
        </w:tabs>
      </w:pPr>
      <w:r>
        <w:tab/>
      </w:r>
    </w:p>
    <w:sectPr w:rsidR="00A74892" w:rsidRPr="004E2E5A" w:rsidSect="004A08C0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B8791" w14:textId="77777777" w:rsidR="00F8105D" w:rsidRDefault="00F8105D" w:rsidP="00A74892">
      <w:pPr>
        <w:spacing w:after="0" w:line="240" w:lineRule="auto"/>
      </w:pPr>
      <w:r>
        <w:separator/>
      </w:r>
    </w:p>
  </w:endnote>
  <w:endnote w:type="continuationSeparator" w:id="0">
    <w:p w14:paraId="32B0FE5D" w14:textId="77777777" w:rsidR="00F8105D" w:rsidRDefault="00F8105D" w:rsidP="00A7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075AD" w14:textId="234377A0" w:rsidR="007000CF" w:rsidRDefault="00A74892" w:rsidP="00262A73">
    <w:pPr>
      <w:pStyle w:val="Footer"/>
      <w:tabs>
        <w:tab w:val="clear" w:pos="9360"/>
        <w:tab w:val="right" w:pos="10080"/>
      </w:tabs>
    </w:pPr>
    <w:r>
      <w:t>MTN-035</w:t>
    </w:r>
    <w:r w:rsidR="00BF31F7">
      <w:t xml:space="preserve"> Final/Early Termination</w:t>
    </w:r>
    <w:r w:rsidR="00763273">
      <w:t xml:space="preserve"> </w:t>
    </w:r>
    <w:r w:rsidR="00EA431D">
      <w:t xml:space="preserve">– Version </w:t>
    </w:r>
    <w:r w:rsidR="007F2189">
      <w:t>1.</w:t>
    </w:r>
    <w:r w:rsidR="000B2BEE">
      <w:t>2</w:t>
    </w:r>
    <w:r w:rsidR="007F2189">
      <w:t xml:space="preserve">, </w:t>
    </w:r>
    <w:r w:rsidR="000B2BEE">
      <w:t>0</w:t>
    </w:r>
    <w:r w:rsidR="009E28E4">
      <w:t>5</w:t>
    </w:r>
    <w:r w:rsidR="000B2BEE">
      <w:t xml:space="preserve">Mar2020       </w:t>
    </w:r>
    <w:r w:rsidR="00067DB9">
      <w:t xml:space="preserve">                       </w:t>
    </w:r>
    <w:r w:rsidR="00735D2B" w:rsidRPr="00735D2B">
      <w:t>Protocol V1.0, 15 June 2018</w:t>
    </w:r>
    <w:r w:rsidR="00735D2B">
      <w:t xml:space="preserve">                               </w:t>
    </w:r>
    <w:r w:rsidR="00EA431D">
      <w:t xml:space="preserve">Page </w:t>
    </w:r>
    <w:r w:rsidR="00EA431D">
      <w:rPr>
        <w:b/>
        <w:bCs/>
      </w:rPr>
      <w:fldChar w:fldCharType="begin"/>
    </w:r>
    <w:r w:rsidR="00EA431D">
      <w:rPr>
        <w:b/>
        <w:bCs/>
      </w:rPr>
      <w:instrText xml:space="preserve"> PAGE  \* Arabic  \* MERGEFORMAT </w:instrText>
    </w:r>
    <w:r w:rsidR="00EA431D">
      <w:rPr>
        <w:b/>
        <w:bCs/>
      </w:rPr>
      <w:fldChar w:fldCharType="separate"/>
    </w:r>
    <w:r w:rsidR="00F13A7E">
      <w:rPr>
        <w:b/>
        <w:bCs/>
        <w:noProof/>
      </w:rPr>
      <w:t>4</w:t>
    </w:r>
    <w:r w:rsidR="00EA431D">
      <w:rPr>
        <w:b/>
        <w:bCs/>
      </w:rPr>
      <w:fldChar w:fldCharType="end"/>
    </w:r>
    <w:r w:rsidR="00EA431D">
      <w:t xml:space="preserve"> of </w:t>
    </w:r>
    <w:r w:rsidR="00EA431D">
      <w:rPr>
        <w:b/>
        <w:bCs/>
      </w:rPr>
      <w:fldChar w:fldCharType="begin"/>
    </w:r>
    <w:r w:rsidR="00EA431D">
      <w:rPr>
        <w:b/>
        <w:bCs/>
      </w:rPr>
      <w:instrText xml:space="preserve"> NUMPAGES  \* Arabic  \* MERGEFORMAT </w:instrText>
    </w:r>
    <w:r w:rsidR="00EA431D">
      <w:rPr>
        <w:b/>
        <w:bCs/>
      </w:rPr>
      <w:fldChar w:fldCharType="separate"/>
    </w:r>
    <w:r w:rsidR="00F13A7E">
      <w:rPr>
        <w:b/>
        <w:bCs/>
        <w:noProof/>
      </w:rPr>
      <w:t>4</w:t>
    </w:r>
    <w:r w:rsidR="00EA431D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E576F" w14:textId="77777777" w:rsidR="00F8105D" w:rsidRDefault="00F8105D" w:rsidP="00A74892">
      <w:pPr>
        <w:spacing w:after="0" w:line="240" w:lineRule="auto"/>
      </w:pPr>
      <w:r>
        <w:separator/>
      </w:r>
    </w:p>
  </w:footnote>
  <w:footnote w:type="continuationSeparator" w:id="0">
    <w:p w14:paraId="43079E53" w14:textId="77777777" w:rsidR="00F8105D" w:rsidRDefault="00F8105D" w:rsidP="00A7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155" w:type="dxa"/>
      <w:tblInd w:w="-270" w:type="dxa"/>
      <w:tblLook w:val="04A0" w:firstRow="1" w:lastRow="0" w:firstColumn="1" w:lastColumn="0" w:noHBand="0" w:noVBand="1"/>
    </w:tblPr>
    <w:tblGrid>
      <w:gridCol w:w="1351"/>
      <w:gridCol w:w="4044"/>
      <w:gridCol w:w="2340"/>
      <w:gridCol w:w="3420"/>
    </w:tblGrid>
    <w:tr w:rsidR="007000CF" w14:paraId="3F903484" w14:textId="77777777" w:rsidTr="00E62EA1">
      <w:trPr>
        <w:trHeight w:val="350"/>
      </w:trPr>
      <w:tc>
        <w:tcPr>
          <w:tcW w:w="11155" w:type="dxa"/>
          <w:gridSpan w:val="4"/>
          <w:shd w:val="clear" w:color="auto" w:fill="BFBFBF" w:themeFill="background1" w:themeFillShade="BF"/>
          <w:vAlign w:val="center"/>
        </w:tcPr>
        <w:p w14:paraId="01373F9E" w14:textId="77777777" w:rsidR="007000CF" w:rsidRPr="00BC6002" w:rsidRDefault="00A74892" w:rsidP="00BC6002">
          <w:pPr>
            <w:pStyle w:val="Header"/>
            <w:jc w:val="center"/>
            <w:rPr>
              <w:b/>
            </w:rPr>
          </w:pPr>
          <w:r>
            <w:rPr>
              <w:b/>
              <w:sz w:val="24"/>
            </w:rPr>
            <w:t>MTN-035</w:t>
          </w:r>
          <w:r w:rsidR="00EA431D">
            <w:rPr>
              <w:b/>
              <w:sz w:val="24"/>
            </w:rPr>
            <w:t>:</w:t>
          </w:r>
          <w:r w:rsidR="00EA431D" w:rsidRPr="00BC6002">
            <w:rPr>
              <w:b/>
              <w:sz w:val="24"/>
            </w:rPr>
            <w:t xml:space="preserve"> </w:t>
          </w:r>
          <w:r>
            <w:rPr>
              <w:b/>
              <w:sz w:val="24"/>
            </w:rPr>
            <w:t xml:space="preserve">Final Visit/Early Termination </w:t>
          </w:r>
          <w:r w:rsidR="00EA431D" w:rsidRPr="00BC6002">
            <w:rPr>
              <w:b/>
              <w:sz w:val="24"/>
            </w:rPr>
            <w:t>Checklist</w:t>
          </w:r>
        </w:p>
      </w:tc>
    </w:tr>
    <w:tr w:rsidR="007000CF" w14:paraId="28BBA696" w14:textId="77777777" w:rsidTr="00E62EA1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1A3B7490" w14:textId="77777777" w:rsidR="007000CF" w:rsidRPr="0096392E" w:rsidRDefault="00EA431D" w:rsidP="00BC6002">
          <w:pPr>
            <w:pStyle w:val="Header"/>
            <w:rPr>
              <w:b/>
            </w:rPr>
          </w:pPr>
          <w:r w:rsidRPr="0096392E">
            <w:rPr>
              <w:b/>
            </w:rPr>
            <w:t>PTID</w:t>
          </w:r>
        </w:p>
      </w:tc>
      <w:tc>
        <w:tcPr>
          <w:tcW w:w="4044" w:type="dxa"/>
          <w:vAlign w:val="center"/>
        </w:tcPr>
        <w:p w14:paraId="75F377A0" w14:textId="77777777" w:rsidR="007000CF" w:rsidRDefault="00067DB9" w:rsidP="00BC6002">
          <w:pPr>
            <w:pStyle w:val="Header"/>
          </w:pPr>
        </w:p>
      </w:tc>
      <w:tc>
        <w:tcPr>
          <w:tcW w:w="2340" w:type="dxa"/>
          <w:shd w:val="clear" w:color="auto" w:fill="D9D9D9" w:themeFill="background1" w:themeFillShade="D9"/>
          <w:vAlign w:val="center"/>
        </w:tcPr>
        <w:p w14:paraId="184121A0" w14:textId="77777777" w:rsidR="007000CF" w:rsidRDefault="00EA431D" w:rsidP="00BC6002">
          <w:pPr>
            <w:pStyle w:val="Header"/>
          </w:pPr>
          <w:r w:rsidRPr="00240F17">
            <w:rPr>
              <w:b/>
            </w:rPr>
            <w:t>Date (DD/MM/YY):</w:t>
          </w:r>
        </w:p>
      </w:tc>
      <w:tc>
        <w:tcPr>
          <w:tcW w:w="3420" w:type="dxa"/>
          <w:vAlign w:val="center"/>
        </w:tcPr>
        <w:p w14:paraId="15B3AB34" w14:textId="77777777" w:rsidR="007000CF" w:rsidRDefault="00067DB9" w:rsidP="00BC6002">
          <w:pPr>
            <w:pStyle w:val="Header"/>
          </w:pPr>
        </w:p>
      </w:tc>
    </w:tr>
    <w:tr w:rsidR="004D399A" w14:paraId="77A3D284" w14:textId="77777777" w:rsidTr="00E62EA1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41F280EA" w14:textId="77777777" w:rsidR="004D399A" w:rsidRPr="0096392E" w:rsidRDefault="004D399A" w:rsidP="004D399A">
          <w:pPr>
            <w:pStyle w:val="Header"/>
            <w:rPr>
              <w:b/>
            </w:rPr>
          </w:pPr>
          <w:r w:rsidRPr="0096392E">
            <w:rPr>
              <w:b/>
            </w:rPr>
            <w:t>Visit Type</w:t>
          </w:r>
        </w:p>
      </w:tc>
      <w:tc>
        <w:tcPr>
          <w:tcW w:w="4044" w:type="dxa"/>
          <w:vAlign w:val="center"/>
        </w:tcPr>
        <w:p w14:paraId="0F48623C" w14:textId="77777777" w:rsidR="004D399A" w:rsidRPr="0074701C" w:rsidRDefault="00067DB9" w:rsidP="004D399A">
          <w:pPr>
            <w:pStyle w:val="Header"/>
          </w:pPr>
          <w:sdt>
            <w:sdtPr>
              <w:id w:val="841735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D399A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4D399A">
            <w:t xml:space="preserve"> Final      </w:t>
          </w:r>
          <w:sdt>
            <w:sdtPr>
              <w:id w:val="1360941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D399A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4D399A">
            <w:t xml:space="preserve">  Early Termination </w:t>
          </w:r>
        </w:p>
      </w:tc>
      <w:tc>
        <w:tcPr>
          <w:tcW w:w="2340" w:type="dxa"/>
          <w:shd w:val="clear" w:color="auto" w:fill="D9D9D9" w:themeFill="background1" w:themeFillShade="D9"/>
          <w:vAlign w:val="center"/>
        </w:tcPr>
        <w:p w14:paraId="66ED4760" w14:textId="77777777" w:rsidR="004D399A" w:rsidRDefault="004D399A" w:rsidP="004D399A">
          <w:pPr>
            <w:pStyle w:val="Header"/>
          </w:pPr>
          <w:r w:rsidRPr="00240F17">
            <w:rPr>
              <w:b/>
            </w:rPr>
            <w:t>Visit Code</w:t>
          </w:r>
          <w:r>
            <w:rPr>
              <w:b/>
            </w:rPr>
            <w:t>:</w:t>
          </w:r>
        </w:p>
      </w:tc>
      <w:tc>
        <w:tcPr>
          <w:tcW w:w="3420" w:type="dxa"/>
          <w:vAlign w:val="center"/>
        </w:tcPr>
        <w:p w14:paraId="37D814D4" w14:textId="35F6C793" w:rsidR="004D399A" w:rsidRDefault="004D399A" w:rsidP="004D399A">
          <w:pPr>
            <w:pStyle w:val="Header"/>
          </w:pPr>
          <w:r w:rsidRPr="00C22A0C">
            <w:rPr>
              <w:sz w:val="24"/>
            </w:rPr>
            <w:sym w:font="Symbol" w:char="F092"/>
          </w:r>
          <w:r w:rsidRPr="00C22A0C">
            <w:rPr>
              <w:sz w:val="24"/>
            </w:rPr>
            <w:t xml:space="preserve"> </w:t>
          </w:r>
          <w:r>
            <w:rPr>
              <w:sz w:val="24"/>
            </w:rPr>
            <w:t>8</w:t>
          </w:r>
          <w:r w:rsidRPr="00C22A0C">
            <w:rPr>
              <w:sz w:val="24"/>
            </w:rPr>
            <w:t xml:space="preserve">.0            </w:t>
          </w:r>
          <w:r w:rsidRPr="00C22A0C">
            <w:rPr>
              <w:sz w:val="24"/>
            </w:rPr>
            <w:sym w:font="Symbol" w:char="F092"/>
          </w:r>
          <w:r w:rsidRPr="00C22A0C">
            <w:rPr>
              <w:sz w:val="24"/>
            </w:rPr>
            <w:t xml:space="preserve"> </w:t>
          </w:r>
          <w:r w:rsidR="00522D80">
            <w:rPr>
              <w:sz w:val="24"/>
            </w:rPr>
            <w:t>__ __. __</w:t>
          </w:r>
          <w:r w:rsidRPr="00C22A0C">
            <w:rPr>
              <w:sz w:val="24"/>
            </w:rPr>
            <w:t xml:space="preserve">  </w:t>
          </w:r>
        </w:p>
      </w:tc>
    </w:tr>
  </w:tbl>
  <w:p w14:paraId="62D0196C" w14:textId="77777777" w:rsidR="007000CF" w:rsidRDefault="00067DB9" w:rsidP="00952B55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539D"/>
    <w:multiLevelType w:val="hybridMultilevel"/>
    <w:tmpl w:val="015CA1F2"/>
    <w:lvl w:ilvl="0" w:tplc="04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8364122"/>
    <w:multiLevelType w:val="hybridMultilevel"/>
    <w:tmpl w:val="C8F881A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612F3"/>
    <w:multiLevelType w:val="hybridMultilevel"/>
    <w:tmpl w:val="3370A536"/>
    <w:lvl w:ilvl="0" w:tplc="040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15355607"/>
    <w:multiLevelType w:val="hybridMultilevel"/>
    <w:tmpl w:val="35B26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080C95"/>
    <w:multiLevelType w:val="hybridMultilevel"/>
    <w:tmpl w:val="C8AE7976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8418B"/>
    <w:multiLevelType w:val="hybridMultilevel"/>
    <w:tmpl w:val="16B0AF64"/>
    <w:lvl w:ilvl="0" w:tplc="C0F628AA">
      <w:start w:val="1"/>
      <w:numFmt w:val="bullet"/>
      <w:lvlText w:val="r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21090B08"/>
    <w:multiLevelType w:val="hybridMultilevel"/>
    <w:tmpl w:val="C3AE70A4"/>
    <w:lvl w:ilvl="0" w:tplc="E5EC53CC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E4D1C"/>
    <w:multiLevelType w:val="hybridMultilevel"/>
    <w:tmpl w:val="E82204F0"/>
    <w:lvl w:ilvl="0" w:tplc="86E0D802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91942"/>
    <w:multiLevelType w:val="hybridMultilevel"/>
    <w:tmpl w:val="018498AE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B1DD1"/>
    <w:multiLevelType w:val="hybridMultilevel"/>
    <w:tmpl w:val="1326F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97553"/>
    <w:multiLevelType w:val="hybridMultilevel"/>
    <w:tmpl w:val="43081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192219"/>
    <w:multiLevelType w:val="hybridMultilevel"/>
    <w:tmpl w:val="B55C11B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006C1"/>
    <w:multiLevelType w:val="hybridMultilevel"/>
    <w:tmpl w:val="3862612E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B3845"/>
    <w:multiLevelType w:val="hybridMultilevel"/>
    <w:tmpl w:val="01B6FB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0589D"/>
    <w:multiLevelType w:val="hybridMultilevel"/>
    <w:tmpl w:val="89A04A70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465B8"/>
    <w:multiLevelType w:val="hybridMultilevel"/>
    <w:tmpl w:val="97B4383C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CFA"/>
    <w:multiLevelType w:val="hybridMultilevel"/>
    <w:tmpl w:val="5472FC34"/>
    <w:lvl w:ilvl="0" w:tplc="E5EC53C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B7116"/>
    <w:multiLevelType w:val="hybridMultilevel"/>
    <w:tmpl w:val="26B2BE7C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478EC"/>
    <w:multiLevelType w:val="hybridMultilevel"/>
    <w:tmpl w:val="94C018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71412383"/>
    <w:multiLevelType w:val="hybridMultilevel"/>
    <w:tmpl w:val="B720BE56"/>
    <w:lvl w:ilvl="0" w:tplc="749AD0B6"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1451AB"/>
    <w:multiLevelType w:val="hybridMultilevel"/>
    <w:tmpl w:val="C6E0F49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37917"/>
    <w:multiLevelType w:val="hybridMultilevel"/>
    <w:tmpl w:val="BBD0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85C6F"/>
    <w:multiLevelType w:val="hybridMultilevel"/>
    <w:tmpl w:val="9CBC4EBE"/>
    <w:lvl w:ilvl="0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7"/>
  </w:num>
  <w:num w:numId="4">
    <w:abstractNumId w:val="25"/>
  </w:num>
  <w:num w:numId="5">
    <w:abstractNumId w:val="5"/>
  </w:num>
  <w:num w:numId="6">
    <w:abstractNumId w:val="24"/>
  </w:num>
  <w:num w:numId="7">
    <w:abstractNumId w:val="12"/>
  </w:num>
  <w:num w:numId="8">
    <w:abstractNumId w:val="21"/>
  </w:num>
  <w:num w:numId="9">
    <w:abstractNumId w:val="16"/>
  </w:num>
  <w:num w:numId="10">
    <w:abstractNumId w:val="3"/>
  </w:num>
  <w:num w:numId="11">
    <w:abstractNumId w:val="11"/>
  </w:num>
  <w:num w:numId="12">
    <w:abstractNumId w:val="28"/>
  </w:num>
  <w:num w:numId="13">
    <w:abstractNumId w:val="4"/>
  </w:num>
  <w:num w:numId="14">
    <w:abstractNumId w:val="14"/>
  </w:num>
  <w:num w:numId="15">
    <w:abstractNumId w:val="13"/>
  </w:num>
  <w:num w:numId="16">
    <w:abstractNumId w:val="18"/>
  </w:num>
  <w:num w:numId="17">
    <w:abstractNumId w:val="10"/>
  </w:num>
  <w:num w:numId="18">
    <w:abstractNumId w:val="23"/>
  </w:num>
  <w:num w:numId="19">
    <w:abstractNumId w:val="1"/>
  </w:num>
  <w:num w:numId="20">
    <w:abstractNumId w:val="22"/>
  </w:num>
  <w:num w:numId="21">
    <w:abstractNumId w:val="20"/>
  </w:num>
  <w:num w:numId="22">
    <w:abstractNumId w:val="8"/>
  </w:num>
  <w:num w:numId="23">
    <w:abstractNumId w:val="19"/>
  </w:num>
  <w:num w:numId="24">
    <w:abstractNumId w:val="6"/>
  </w:num>
  <w:num w:numId="25">
    <w:abstractNumId w:val="26"/>
  </w:num>
  <w:num w:numId="26">
    <w:abstractNumId w:val="0"/>
  </w:num>
  <w:num w:numId="27">
    <w:abstractNumId w:val="2"/>
  </w:num>
  <w:num w:numId="28">
    <w:abstractNumId w:val="9"/>
  </w:num>
  <w:num w:numId="29">
    <w:abstractNumId w:val="1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892"/>
    <w:rsid w:val="00005EC4"/>
    <w:rsid w:val="00011943"/>
    <w:rsid w:val="00026B42"/>
    <w:rsid w:val="00067DB9"/>
    <w:rsid w:val="00095B75"/>
    <w:rsid w:val="000B2BEE"/>
    <w:rsid w:val="000D3DA8"/>
    <w:rsid w:val="000E735E"/>
    <w:rsid w:val="000F3A96"/>
    <w:rsid w:val="001A6182"/>
    <w:rsid w:val="001D0FD5"/>
    <w:rsid w:val="00217EE5"/>
    <w:rsid w:val="0022416F"/>
    <w:rsid w:val="00260009"/>
    <w:rsid w:val="002769B5"/>
    <w:rsid w:val="002C3CA7"/>
    <w:rsid w:val="002D0FE8"/>
    <w:rsid w:val="002E07F0"/>
    <w:rsid w:val="00312A4D"/>
    <w:rsid w:val="003149C7"/>
    <w:rsid w:val="003A146D"/>
    <w:rsid w:val="003C2B6F"/>
    <w:rsid w:val="003F3657"/>
    <w:rsid w:val="003F5957"/>
    <w:rsid w:val="00416D94"/>
    <w:rsid w:val="004A441C"/>
    <w:rsid w:val="004B5B2E"/>
    <w:rsid w:val="004D399A"/>
    <w:rsid w:val="004E2E5A"/>
    <w:rsid w:val="00522D80"/>
    <w:rsid w:val="00584F2F"/>
    <w:rsid w:val="005F65A0"/>
    <w:rsid w:val="00643F80"/>
    <w:rsid w:val="00671C97"/>
    <w:rsid w:val="006E0C2D"/>
    <w:rsid w:val="006E2C99"/>
    <w:rsid w:val="006F6389"/>
    <w:rsid w:val="007055B4"/>
    <w:rsid w:val="00735D2B"/>
    <w:rsid w:val="0075415D"/>
    <w:rsid w:val="007623A6"/>
    <w:rsid w:val="007627C4"/>
    <w:rsid w:val="00763273"/>
    <w:rsid w:val="007A2FFF"/>
    <w:rsid w:val="007D0AD7"/>
    <w:rsid w:val="007D2A1F"/>
    <w:rsid w:val="007E268A"/>
    <w:rsid w:val="007F2189"/>
    <w:rsid w:val="007F7664"/>
    <w:rsid w:val="00801E3E"/>
    <w:rsid w:val="008029B0"/>
    <w:rsid w:val="008043EA"/>
    <w:rsid w:val="00832431"/>
    <w:rsid w:val="008464E4"/>
    <w:rsid w:val="008D68AF"/>
    <w:rsid w:val="008F15DC"/>
    <w:rsid w:val="009130CB"/>
    <w:rsid w:val="00955776"/>
    <w:rsid w:val="009570ED"/>
    <w:rsid w:val="009E28E4"/>
    <w:rsid w:val="00A45B73"/>
    <w:rsid w:val="00A55B2F"/>
    <w:rsid w:val="00A74892"/>
    <w:rsid w:val="00A74C6E"/>
    <w:rsid w:val="00AE18DD"/>
    <w:rsid w:val="00B12203"/>
    <w:rsid w:val="00BB5F7F"/>
    <w:rsid w:val="00BD76C0"/>
    <w:rsid w:val="00BF25DD"/>
    <w:rsid w:val="00BF2732"/>
    <w:rsid w:val="00BF31F7"/>
    <w:rsid w:val="00C04892"/>
    <w:rsid w:val="00C14066"/>
    <w:rsid w:val="00C239C3"/>
    <w:rsid w:val="00C41DBA"/>
    <w:rsid w:val="00C51AE8"/>
    <w:rsid w:val="00CB50D6"/>
    <w:rsid w:val="00D22399"/>
    <w:rsid w:val="00D37441"/>
    <w:rsid w:val="00D731AA"/>
    <w:rsid w:val="00DA2D3E"/>
    <w:rsid w:val="00DF1C1F"/>
    <w:rsid w:val="00E17276"/>
    <w:rsid w:val="00E3512E"/>
    <w:rsid w:val="00E55E96"/>
    <w:rsid w:val="00E62EA1"/>
    <w:rsid w:val="00E978DE"/>
    <w:rsid w:val="00EA431D"/>
    <w:rsid w:val="00EC3DA0"/>
    <w:rsid w:val="00ED5648"/>
    <w:rsid w:val="00EE5501"/>
    <w:rsid w:val="00EF4516"/>
    <w:rsid w:val="00F10D79"/>
    <w:rsid w:val="00F13A7E"/>
    <w:rsid w:val="00F224B7"/>
    <w:rsid w:val="00F232F1"/>
    <w:rsid w:val="00F65A92"/>
    <w:rsid w:val="00F71799"/>
    <w:rsid w:val="00F80995"/>
    <w:rsid w:val="00F8105D"/>
    <w:rsid w:val="00FC33A7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8A1F00C"/>
  <w15:chartTrackingRefBased/>
  <w15:docId w15:val="{5D400860-27BA-4999-B7C1-DBCBA2F8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48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48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74892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74892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74892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74892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A7489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74892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A74892"/>
    <w:pPr>
      <w:ind w:left="720"/>
      <w:contextualSpacing/>
    </w:pPr>
  </w:style>
  <w:style w:type="table" w:styleId="TableGrid">
    <w:name w:val="Table Grid"/>
    <w:basedOn w:val="TableNormal"/>
    <w:uiPriority w:val="39"/>
    <w:rsid w:val="00A7489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1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7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799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799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90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db9d7b-3bdb-4b1c-be50-7737cb6ee7a2">
      <UserInfo>
        <DisplayName>Sherri Johnson</DisplayName>
        <AccountId>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1F72D8C60384CB08FC8715FFFCAF4" ma:contentTypeVersion="" ma:contentTypeDescription="Create a new document." ma:contentTypeScope="" ma:versionID="0ed835ad9cf41195d8a94a85aa12dcb2">
  <xsd:schema xmlns:xsd="http://www.w3.org/2001/XMLSchema" xmlns:xs="http://www.w3.org/2001/XMLSchema" xmlns:p="http://schemas.microsoft.com/office/2006/metadata/properties" xmlns:ns2="0a436126-a861-4d2f-9522-4630946d9775" xmlns:ns3="0cdb9d7b-3bdb-4b1c-be50-7737cb6ee7a2" targetNamespace="http://schemas.microsoft.com/office/2006/metadata/properties" ma:root="true" ma:fieldsID="137008204bbcc49531c616d585f8e785" ns2:_="" ns3:_="">
    <xsd:import namespace="0a436126-a861-4d2f-9522-4630946d9775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36126-a861-4d2f-9522-4630946d9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C6F52-0F38-4C05-8DAF-E2AE528F3283}">
  <ds:schemaRefs>
    <ds:schemaRef ds:uri="http://schemas.microsoft.com/office/infopath/2007/PartnerControls"/>
    <ds:schemaRef ds:uri="http://purl.org/dc/terms/"/>
    <ds:schemaRef ds:uri="0a436126-a861-4d2f-9522-4630946d9775"/>
    <ds:schemaRef ds:uri="http://schemas.microsoft.com/office/2006/documentManagement/types"/>
    <ds:schemaRef ds:uri="0cdb9d7b-3bdb-4b1c-be50-7737cb6ee7a2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A80457-427B-404E-B657-F80207633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745AA-5AE4-47B1-97B8-F9B7AABA0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36126-a861-4d2f-9522-4630946d9775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FHI 360</dc:creator>
  <cp:keywords/>
  <dc:description/>
  <cp:lastModifiedBy>Nicole Macagna</cp:lastModifiedBy>
  <cp:revision>3</cp:revision>
  <dcterms:created xsi:type="dcterms:W3CDTF">2020-03-05T21:17:00Z</dcterms:created>
  <dcterms:modified xsi:type="dcterms:W3CDTF">2020-03-05T21:19:00Z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0x01010085C1F72D8C60384CB08FC8715FFFCAF4</vt:lpwstr>
  </property>
</Properties>
</file>