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3CFE4" w14:textId="77777777" w:rsidR="00642B2A" w:rsidRPr="00C82EA8" w:rsidRDefault="00642B2A" w:rsidP="006A28F4">
      <w:pPr>
        <w:pStyle w:val="SOPHeading"/>
        <w:keepLines/>
        <w:spacing w:before="0"/>
        <w:rPr>
          <w:sz w:val="22"/>
          <w:szCs w:val="22"/>
        </w:rPr>
      </w:pPr>
      <w:bookmarkStart w:id="0" w:name="_GoBack"/>
      <w:bookmarkEnd w:id="0"/>
      <w:r w:rsidRPr="00C82EA8">
        <w:rPr>
          <w:sz w:val="22"/>
          <w:szCs w:val="22"/>
        </w:rPr>
        <w:t>Purpose</w:t>
      </w:r>
    </w:p>
    <w:p w14:paraId="471B3233" w14:textId="7CD43164" w:rsidR="00642B2A" w:rsidRPr="006A28F4" w:rsidRDefault="00642B2A">
      <w:pPr>
        <w:pStyle w:val="SOPHeading"/>
        <w:keepLines/>
        <w:spacing w:before="120"/>
        <w:rPr>
          <w:b w:val="0"/>
          <w:sz w:val="22"/>
          <w:szCs w:val="22"/>
        </w:rPr>
      </w:pPr>
      <w:r w:rsidRPr="006A28F4">
        <w:rPr>
          <w:b w:val="0"/>
          <w:sz w:val="22"/>
          <w:szCs w:val="22"/>
        </w:rPr>
        <w:t>To define procedures for recruiting potential participants</w:t>
      </w:r>
      <w:r w:rsidR="006E2DF3">
        <w:rPr>
          <w:b w:val="0"/>
          <w:sz w:val="22"/>
          <w:szCs w:val="22"/>
        </w:rPr>
        <w:t xml:space="preserve">, and determining eligibility of Phase </w:t>
      </w:r>
      <w:r w:rsidR="003F2F03">
        <w:rPr>
          <w:b w:val="0"/>
          <w:sz w:val="22"/>
          <w:szCs w:val="22"/>
        </w:rPr>
        <w:t xml:space="preserve">2 </w:t>
      </w:r>
      <w:r w:rsidR="006E2DF3">
        <w:rPr>
          <w:b w:val="0"/>
          <w:sz w:val="22"/>
          <w:szCs w:val="22"/>
        </w:rPr>
        <w:t>MTN-032 participants</w:t>
      </w:r>
      <w:r w:rsidRPr="006A28F4">
        <w:rPr>
          <w:b w:val="0"/>
          <w:sz w:val="22"/>
          <w:szCs w:val="22"/>
        </w:rPr>
        <w:t>.</w:t>
      </w:r>
    </w:p>
    <w:p w14:paraId="7961963B" w14:textId="77777777" w:rsidR="00642B2A" w:rsidRPr="006A28F4" w:rsidRDefault="00642B2A">
      <w:pPr>
        <w:pStyle w:val="SOPHeading"/>
        <w:keepLines/>
        <w:rPr>
          <w:sz w:val="22"/>
          <w:szCs w:val="22"/>
        </w:rPr>
      </w:pPr>
      <w:r w:rsidRPr="006A28F4">
        <w:rPr>
          <w:sz w:val="22"/>
          <w:szCs w:val="22"/>
        </w:rPr>
        <w:t>Scope</w:t>
      </w:r>
    </w:p>
    <w:p w14:paraId="2FCD4F1E" w14:textId="7377BB37" w:rsidR="00642B2A" w:rsidRPr="006A28F4" w:rsidRDefault="00642B2A">
      <w:pPr>
        <w:pStyle w:val="SOPText"/>
        <w:keepLines/>
        <w:rPr>
          <w:sz w:val="22"/>
          <w:szCs w:val="22"/>
          <w:shd w:val="clear" w:color="auto" w:fill="FFFFFF"/>
        </w:rPr>
      </w:pPr>
      <w:r w:rsidRPr="006A28F4">
        <w:rPr>
          <w:sz w:val="22"/>
          <w:szCs w:val="22"/>
          <w:shd w:val="clear" w:color="auto" w:fill="FFFFFF"/>
        </w:rPr>
        <w:t xml:space="preserve">This procedure applies to all staff involved in conducting and/or overseeing participant recruitment </w:t>
      </w:r>
      <w:r w:rsidR="006E2DF3">
        <w:rPr>
          <w:sz w:val="22"/>
          <w:szCs w:val="22"/>
          <w:shd w:val="clear" w:color="auto" w:fill="FFFFFF"/>
        </w:rPr>
        <w:t xml:space="preserve">and eligibility confirmation </w:t>
      </w:r>
      <w:r w:rsidRPr="006A28F4">
        <w:rPr>
          <w:sz w:val="22"/>
          <w:szCs w:val="22"/>
          <w:shd w:val="clear" w:color="auto" w:fill="FFFFFF"/>
        </w:rPr>
        <w:t xml:space="preserve">for </w:t>
      </w:r>
      <w:r w:rsidR="00B31C53">
        <w:rPr>
          <w:sz w:val="22"/>
          <w:szCs w:val="22"/>
          <w:shd w:val="clear" w:color="auto" w:fill="FFFFFF"/>
        </w:rPr>
        <w:t>MTN-032</w:t>
      </w:r>
      <w:r w:rsidR="000E2DE1">
        <w:rPr>
          <w:sz w:val="22"/>
          <w:szCs w:val="22"/>
          <w:shd w:val="clear" w:color="auto" w:fill="FFFFFF"/>
        </w:rPr>
        <w:t xml:space="preserve">, Phase </w:t>
      </w:r>
      <w:r w:rsidR="005045A7">
        <w:rPr>
          <w:sz w:val="22"/>
          <w:szCs w:val="22"/>
          <w:shd w:val="clear" w:color="auto" w:fill="FFFFFF"/>
        </w:rPr>
        <w:t>2</w:t>
      </w:r>
      <w:r w:rsidRPr="006A28F4">
        <w:rPr>
          <w:sz w:val="22"/>
          <w:szCs w:val="22"/>
          <w:shd w:val="clear" w:color="auto" w:fill="FFFFFF"/>
        </w:rPr>
        <w:t xml:space="preserve">. </w:t>
      </w:r>
    </w:p>
    <w:p w14:paraId="72610B23" w14:textId="77777777" w:rsidR="00642B2A" w:rsidRPr="006A28F4" w:rsidRDefault="00642B2A">
      <w:pPr>
        <w:pStyle w:val="SOPHeading"/>
        <w:keepLines/>
        <w:rPr>
          <w:sz w:val="22"/>
          <w:szCs w:val="22"/>
        </w:rPr>
      </w:pPr>
      <w:r w:rsidRPr="006A28F4">
        <w:rPr>
          <w:sz w:val="22"/>
          <w:szCs w:val="22"/>
        </w:rPr>
        <w:t>Responsibilities</w:t>
      </w:r>
    </w:p>
    <w:p w14:paraId="0FF5245F" w14:textId="77777777" w:rsidR="00642B2A" w:rsidRPr="006A28F4" w:rsidRDefault="00642B2A">
      <w:pPr>
        <w:pStyle w:val="SOPHeading"/>
        <w:keepLines/>
        <w:shd w:val="clear" w:color="auto" w:fill="FFFFFF"/>
        <w:spacing w:before="120"/>
        <w:rPr>
          <w:b w:val="0"/>
          <w:sz w:val="22"/>
          <w:szCs w:val="22"/>
        </w:rPr>
      </w:pPr>
      <w:r w:rsidRPr="00491485">
        <w:rPr>
          <w:b w:val="0"/>
          <w:i/>
          <w:sz w:val="22"/>
          <w:szCs w:val="22"/>
          <w:u w:val="single"/>
        </w:rPr>
        <w:t>[</w:t>
      </w:r>
      <w:r w:rsidR="00B31C53">
        <w:rPr>
          <w:b w:val="0"/>
          <w:i/>
          <w:sz w:val="22"/>
          <w:szCs w:val="22"/>
          <w:u w:val="single"/>
        </w:rPr>
        <w:t>MTN-032</w:t>
      </w:r>
      <w:r w:rsidRPr="00491485">
        <w:rPr>
          <w:b w:val="0"/>
          <w:i/>
          <w:sz w:val="22"/>
          <w:szCs w:val="22"/>
          <w:u w:val="single"/>
        </w:rPr>
        <w:t xml:space="preserve"> staff members delegated by the Investigator of Record to conduct </w:t>
      </w:r>
      <w:r>
        <w:rPr>
          <w:b w:val="0"/>
          <w:i/>
          <w:sz w:val="22"/>
          <w:szCs w:val="22"/>
          <w:u w:val="single"/>
        </w:rPr>
        <w:t>MTN-0</w:t>
      </w:r>
      <w:r w:rsidR="00B31C53">
        <w:rPr>
          <w:b w:val="0"/>
          <w:i/>
          <w:sz w:val="22"/>
          <w:szCs w:val="22"/>
          <w:u w:val="single"/>
        </w:rPr>
        <w:t>32</w:t>
      </w:r>
      <w:r w:rsidRPr="00491485">
        <w:rPr>
          <w:b w:val="0"/>
          <w:i/>
          <w:sz w:val="22"/>
          <w:szCs w:val="22"/>
          <w:u w:val="single"/>
        </w:rPr>
        <w:t xml:space="preserve"> recruitment]</w:t>
      </w:r>
      <w:r w:rsidRPr="006A28F4">
        <w:rPr>
          <w:b w:val="0"/>
          <w:sz w:val="22"/>
          <w:szCs w:val="22"/>
        </w:rPr>
        <w:t xml:space="preserve"> are responsible for understanding and following this SOP.  In the remainder of this SOP these staff are referred to as “Recruitment Staff.”</w:t>
      </w:r>
    </w:p>
    <w:p w14:paraId="4A80FE4B" w14:textId="3B164688" w:rsidR="00642B2A" w:rsidRPr="006A28F4" w:rsidRDefault="00642B2A">
      <w:pPr>
        <w:pStyle w:val="SOPHeading"/>
        <w:keepLines/>
        <w:shd w:val="clear" w:color="auto" w:fill="FFFFFF"/>
        <w:spacing w:before="120"/>
        <w:rPr>
          <w:b w:val="0"/>
          <w:sz w:val="22"/>
          <w:szCs w:val="22"/>
        </w:rPr>
      </w:pPr>
      <w:r w:rsidRPr="006A28F4">
        <w:rPr>
          <w:b w:val="0"/>
          <w:i/>
          <w:sz w:val="22"/>
          <w:szCs w:val="22"/>
          <w:u w:val="single"/>
        </w:rPr>
        <w:t>[</w:t>
      </w:r>
      <w:r w:rsidR="00B31C53">
        <w:rPr>
          <w:b w:val="0"/>
          <w:i/>
          <w:sz w:val="22"/>
          <w:szCs w:val="22"/>
          <w:u w:val="single"/>
        </w:rPr>
        <w:t>MTN-032</w:t>
      </w:r>
      <w:r w:rsidRPr="006A28F4">
        <w:rPr>
          <w:b w:val="0"/>
          <w:i/>
          <w:sz w:val="22"/>
          <w:szCs w:val="22"/>
          <w:u w:val="single"/>
        </w:rPr>
        <w:t xml:space="preserve"> Study Coordinator, Recruitment Coordinator or other designee]</w:t>
      </w:r>
      <w:r w:rsidRPr="006A28F4">
        <w:rPr>
          <w:b w:val="0"/>
          <w:sz w:val="22"/>
          <w:szCs w:val="22"/>
        </w:rPr>
        <w:t xml:space="preserve"> is responsible for training study staff to recruit potential participants</w:t>
      </w:r>
      <w:r w:rsidR="002E3B27">
        <w:rPr>
          <w:b w:val="0"/>
          <w:sz w:val="22"/>
          <w:szCs w:val="22"/>
        </w:rPr>
        <w:t xml:space="preserve">, </w:t>
      </w:r>
      <w:r w:rsidR="002E3B27" w:rsidRPr="00142D4A">
        <w:rPr>
          <w:b w:val="0"/>
          <w:sz w:val="22"/>
          <w:szCs w:val="22"/>
        </w:rPr>
        <w:t>and/</w:t>
      </w:r>
      <w:r w:rsidR="002E3B27">
        <w:rPr>
          <w:b w:val="0"/>
          <w:sz w:val="22"/>
          <w:szCs w:val="22"/>
        </w:rPr>
        <w:t xml:space="preserve"> </w:t>
      </w:r>
      <w:r w:rsidR="002E3B27" w:rsidRPr="00142D4A">
        <w:rPr>
          <w:b w:val="0"/>
          <w:sz w:val="22"/>
          <w:szCs w:val="22"/>
        </w:rPr>
        <w:t xml:space="preserve">or confirm participant eligibility for </w:t>
      </w:r>
      <w:r w:rsidR="002E3B27">
        <w:rPr>
          <w:b w:val="0"/>
          <w:sz w:val="22"/>
          <w:szCs w:val="22"/>
        </w:rPr>
        <w:t>MTN-032</w:t>
      </w:r>
      <w:r w:rsidRPr="006A28F4">
        <w:rPr>
          <w:b w:val="0"/>
          <w:sz w:val="22"/>
          <w:szCs w:val="22"/>
        </w:rPr>
        <w:t xml:space="preserve"> in accordance with this SOP, and for day-to-day oversight of recruitment staff</w:t>
      </w:r>
      <w:r w:rsidR="002E3B27">
        <w:rPr>
          <w:b w:val="0"/>
          <w:sz w:val="22"/>
          <w:szCs w:val="22"/>
        </w:rPr>
        <w:t xml:space="preserve">, and </w:t>
      </w:r>
      <w:r w:rsidR="002E3B27" w:rsidRPr="00142D4A">
        <w:rPr>
          <w:b w:val="0"/>
          <w:sz w:val="22"/>
          <w:szCs w:val="22"/>
        </w:rPr>
        <w:t>of staff involved in eligibility determination</w:t>
      </w:r>
      <w:r w:rsidRPr="006A28F4">
        <w:rPr>
          <w:b w:val="0"/>
          <w:sz w:val="22"/>
          <w:szCs w:val="22"/>
        </w:rPr>
        <w:t>.</w:t>
      </w:r>
    </w:p>
    <w:p w14:paraId="51A85C69" w14:textId="606363EE" w:rsidR="00642B2A" w:rsidRPr="006A28F4" w:rsidRDefault="00642B2A">
      <w:pPr>
        <w:pStyle w:val="SOPHeading"/>
        <w:keepLines/>
        <w:shd w:val="clear" w:color="auto" w:fill="FFFFFF"/>
        <w:spacing w:before="120"/>
        <w:rPr>
          <w:b w:val="0"/>
          <w:sz w:val="22"/>
          <w:szCs w:val="22"/>
        </w:rPr>
      </w:pPr>
      <w:r w:rsidRPr="006A28F4">
        <w:rPr>
          <w:b w:val="0"/>
          <w:i/>
          <w:sz w:val="22"/>
          <w:szCs w:val="22"/>
          <w:u w:val="single"/>
        </w:rPr>
        <w:t>[</w:t>
      </w:r>
      <w:r w:rsidR="00B31C53">
        <w:rPr>
          <w:b w:val="0"/>
          <w:i/>
          <w:sz w:val="22"/>
          <w:szCs w:val="22"/>
          <w:u w:val="single"/>
        </w:rPr>
        <w:t>MTN-032</w:t>
      </w:r>
      <w:r w:rsidRPr="006A28F4">
        <w:rPr>
          <w:b w:val="0"/>
          <w:i/>
          <w:sz w:val="22"/>
          <w:szCs w:val="22"/>
          <w:u w:val="single"/>
        </w:rPr>
        <w:t xml:space="preserve"> Study Coordinator, Recruitment Coordinator or other designee]</w:t>
      </w:r>
      <w:r w:rsidRPr="006A28F4">
        <w:rPr>
          <w:b w:val="0"/>
          <w:sz w:val="22"/>
          <w:szCs w:val="22"/>
        </w:rPr>
        <w:t xml:space="preserve"> are jointly responsible for tracking </w:t>
      </w:r>
      <w:r w:rsidR="00B31C53">
        <w:rPr>
          <w:b w:val="0"/>
          <w:sz w:val="22"/>
          <w:szCs w:val="22"/>
        </w:rPr>
        <w:t xml:space="preserve">participant contact, screening and enrollment </w:t>
      </w:r>
      <w:r w:rsidRPr="006A28F4">
        <w:rPr>
          <w:b w:val="0"/>
          <w:sz w:val="22"/>
          <w:szCs w:val="22"/>
        </w:rPr>
        <w:t xml:space="preserve">rates, and for working with Recruitment Staff to </w:t>
      </w:r>
      <w:r w:rsidR="00541D59">
        <w:rPr>
          <w:b w:val="0"/>
          <w:sz w:val="22"/>
          <w:szCs w:val="22"/>
        </w:rPr>
        <w:t xml:space="preserve">increase participant contact frequency/ </w:t>
      </w:r>
      <w:r w:rsidRPr="006A28F4">
        <w:rPr>
          <w:b w:val="0"/>
          <w:sz w:val="22"/>
          <w:szCs w:val="22"/>
        </w:rPr>
        <w:t xml:space="preserve">modify recruitment strategies as needed to meet the </w:t>
      </w:r>
      <w:r w:rsidR="00B31C53">
        <w:rPr>
          <w:b w:val="0"/>
          <w:sz w:val="22"/>
          <w:szCs w:val="22"/>
        </w:rPr>
        <w:t>site-specific</w:t>
      </w:r>
      <w:r w:rsidRPr="006A28F4">
        <w:rPr>
          <w:b w:val="0"/>
          <w:sz w:val="22"/>
          <w:szCs w:val="22"/>
        </w:rPr>
        <w:t xml:space="preserve"> participant accrual targets</w:t>
      </w:r>
      <w:r>
        <w:rPr>
          <w:b w:val="0"/>
          <w:sz w:val="22"/>
          <w:szCs w:val="22"/>
        </w:rPr>
        <w:t xml:space="preserve"> to ensure that the site goals are met within the accrual </w:t>
      </w:r>
      <w:proofErr w:type="gramStart"/>
      <w:r>
        <w:rPr>
          <w:b w:val="0"/>
          <w:sz w:val="22"/>
          <w:szCs w:val="22"/>
        </w:rPr>
        <w:t>time period</w:t>
      </w:r>
      <w:proofErr w:type="gramEnd"/>
      <w:r w:rsidRPr="006A28F4">
        <w:rPr>
          <w:b w:val="0"/>
          <w:sz w:val="22"/>
          <w:szCs w:val="22"/>
        </w:rPr>
        <w:t xml:space="preserve">.  </w:t>
      </w:r>
    </w:p>
    <w:p w14:paraId="1A3A9037" w14:textId="3E8DD19E" w:rsidR="00541D59" w:rsidRPr="00142D4A" w:rsidRDefault="00155F84" w:rsidP="00541D59">
      <w:pPr>
        <w:pStyle w:val="SOPHeading"/>
        <w:keepLines/>
        <w:shd w:val="clear" w:color="auto" w:fill="FFFFFF"/>
        <w:spacing w:before="120"/>
        <w:rPr>
          <w:b w:val="0"/>
          <w:sz w:val="22"/>
          <w:szCs w:val="22"/>
        </w:rPr>
      </w:pPr>
      <w:r w:rsidRPr="00155F84">
        <w:rPr>
          <w:b w:val="0"/>
          <w:i/>
          <w:sz w:val="22"/>
          <w:szCs w:val="22"/>
        </w:rPr>
        <w:t>[</w:t>
      </w:r>
      <w:r w:rsidR="00541D59" w:rsidRPr="00155F84">
        <w:rPr>
          <w:b w:val="0"/>
          <w:i/>
          <w:sz w:val="22"/>
          <w:szCs w:val="22"/>
          <w:u w:val="single"/>
        </w:rPr>
        <w:t>MTN-0</w:t>
      </w:r>
      <w:r w:rsidRPr="00155F84">
        <w:rPr>
          <w:b w:val="0"/>
          <w:i/>
          <w:sz w:val="22"/>
          <w:szCs w:val="22"/>
          <w:u w:val="single"/>
        </w:rPr>
        <w:t>32</w:t>
      </w:r>
      <w:r w:rsidR="00541D59" w:rsidRPr="00142D4A">
        <w:rPr>
          <w:b w:val="0"/>
          <w:sz w:val="22"/>
          <w:szCs w:val="22"/>
          <w:u w:val="single"/>
        </w:rPr>
        <w:t xml:space="preserve"> </w:t>
      </w:r>
      <w:r w:rsidR="00541D59" w:rsidRPr="00FB4901">
        <w:rPr>
          <w:b w:val="0"/>
          <w:i/>
          <w:sz w:val="22"/>
          <w:szCs w:val="22"/>
          <w:u w:val="single"/>
        </w:rPr>
        <w:t>staff members delegated by the Investigator of Record per the Delegation of Authority log]</w:t>
      </w:r>
      <w:r w:rsidR="00541D59" w:rsidRPr="00142D4A">
        <w:rPr>
          <w:b w:val="0"/>
          <w:sz w:val="22"/>
          <w:szCs w:val="22"/>
          <w:u w:val="single"/>
        </w:rPr>
        <w:t xml:space="preserve"> </w:t>
      </w:r>
      <w:r w:rsidR="00541D59" w:rsidRPr="00142D4A">
        <w:rPr>
          <w:b w:val="0"/>
          <w:sz w:val="22"/>
          <w:szCs w:val="22"/>
        </w:rPr>
        <w:t xml:space="preserve">to perform eligibility determination and/or confirmation procedures for </w:t>
      </w:r>
      <w:r w:rsidR="00541D59">
        <w:rPr>
          <w:b w:val="0"/>
          <w:sz w:val="22"/>
          <w:szCs w:val="22"/>
        </w:rPr>
        <w:t>MTN-0</w:t>
      </w:r>
      <w:r w:rsidR="002272E6">
        <w:rPr>
          <w:b w:val="0"/>
          <w:sz w:val="22"/>
          <w:szCs w:val="22"/>
        </w:rPr>
        <w:t>32</w:t>
      </w:r>
      <w:r w:rsidR="00541D59" w:rsidRPr="00142D4A">
        <w:rPr>
          <w:b w:val="0"/>
          <w:sz w:val="22"/>
          <w:szCs w:val="22"/>
        </w:rPr>
        <w:t xml:space="preserve"> are responsible for understanding and following this SOP.  </w:t>
      </w:r>
    </w:p>
    <w:p w14:paraId="546E78C9" w14:textId="79687E52" w:rsidR="00541D59" w:rsidRPr="00142D4A" w:rsidRDefault="00541D59" w:rsidP="00541D59">
      <w:pPr>
        <w:pStyle w:val="SOPHeading"/>
        <w:keepLines/>
        <w:shd w:val="clear" w:color="auto" w:fill="FFFFFF"/>
        <w:spacing w:before="120"/>
        <w:rPr>
          <w:b w:val="0"/>
          <w:sz w:val="22"/>
          <w:szCs w:val="22"/>
        </w:rPr>
      </w:pPr>
      <w:r>
        <w:rPr>
          <w:b w:val="0"/>
          <w:sz w:val="22"/>
          <w:szCs w:val="22"/>
          <w:u w:val="single"/>
        </w:rPr>
        <w:t>MTN-0</w:t>
      </w:r>
      <w:r w:rsidR="00155F84">
        <w:rPr>
          <w:b w:val="0"/>
          <w:sz w:val="22"/>
          <w:szCs w:val="22"/>
          <w:u w:val="single"/>
        </w:rPr>
        <w:t>32</w:t>
      </w:r>
      <w:r w:rsidRPr="00142D4A">
        <w:rPr>
          <w:b w:val="0"/>
          <w:sz w:val="22"/>
          <w:szCs w:val="22"/>
          <w:u w:val="single"/>
        </w:rPr>
        <w:t xml:space="preserve"> Investigator of Record</w:t>
      </w:r>
      <w:r w:rsidRPr="00142D4A">
        <w:rPr>
          <w:b w:val="0"/>
          <w:sz w:val="22"/>
          <w:szCs w:val="22"/>
        </w:rPr>
        <w:t xml:space="preserve"> has ultimate responsibility for ensuring that all applicable </w:t>
      </w:r>
      <w:r>
        <w:rPr>
          <w:b w:val="0"/>
          <w:sz w:val="22"/>
          <w:szCs w:val="22"/>
        </w:rPr>
        <w:t>MTN-020</w:t>
      </w:r>
      <w:r w:rsidRPr="00142D4A">
        <w:rPr>
          <w:b w:val="0"/>
          <w:sz w:val="22"/>
          <w:szCs w:val="22"/>
        </w:rPr>
        <w:t xml:space="preserve"> staff members follow this SOP, and for ensuring that only participants who meet the protocol-specific eligibility criteria for </w:t>
      </w:r>
      <w:r>
        <w:rPr>
          <w:b w:val="0"/>
          <w:sz w:val="22"/>
          <w:szCs w:val="22"/>
        </w:rPr>
        <w:t>MTN-0</w:t>
      </w:r>
      <w:r w:rsidR="00155F84">
        <w:rPr>
          <w:b w:val="0"/>
          <w:sz w:val="22"/>
          <w:szCs w:val="22"/>
        </w:rPr>
        <w:t>32</w:t>
      </w:r>
      <w:r w:rsidRPr="00142D4A">
        <w:rPr>
          <w:b w:val="0"/>
          <w:sz w:val="22"/>
          <w:szCs w:val="22"/>
        </w:rPr>
        <w:t xml:space="preserve"> are enrolled in the study.</w:t>
      </w:r>
      <w:r w:rsidR="00155F84" w:rsidRPr="00155F84">
        <w:rPr>
          <w:b w:val="0"/>
          <w:sz w:val="22"/>
          <w:szCs w:val="22"/>
        </w:rPr>
        <w:t xml:space="preserve"> </w:t>
      </w:r>
      <w:r w:rsidR="00155F84" w:rsidRPr="006A28F4">
        <w:rPr>
          <w:b w:val="0"/>
          <w:sz w:val="22"/>
          <w:szCs w:val="22"/>
        </w:rPr>
        <w:t xml:space="preserve">The Investigator of Record also has ultimate responsibility for ensuring that the </w:t>
      </w:r>
      <w:r w:rsidR="00155F84">
        <w:rPr>
          <w:b w:val="0"/>
          <w:sz w:val="22"/>
          <w:szCs w:val="22"/>
        </w:rPr>
        <w:t>MTN-032</w:t>
      </w:r>
      <w:r w:rsidR="00155F84" w:rsidRPr="006A28F4">
        <w:rPr>
          <w:b w:val="0"/>
          <w:sz w:val="22"/>
          <w:szCs w:val="22"/>
        </w:rPr>
        <w:t xml:space="preserve"> participant accrual targets are met.</w:t>
      </w:r>
    </w:p>
    <w:p w14:paraId="40AF2822" w14:textId="77777777" w:rsidR="00642B2A" w:rsidRPr="006A28F4" w:rsidRDefault="00642B2A">
      <w:pPr>
        <w:pStyle w:val="SOPHeading"/>
        <w:keepLines/>
        <w:rPr>
          <w:sz w:val="22"/>
          <w:szCs w:val="22"/>
        </w:rPr>
      </w:pPr>
      <w:r w:rsidRPr="006A28F4">
        <w:rPr>
          <w:sz w:val="22"/>
          <w:szCs w:val="22"/>
        </w:rPr>
        <w:t>Introduction</w:t>
      </w:r>
    </w:p>
    <w:p w14:paraId="1AA36B35" w14:textId="487B4924" w:rsidR="00642B2A" w:rsidRDefault="00B31C53" w:rsidP="006B14E1">
      <w:pPr>
        <w:pStyle w:val="SOPProcedures"/>
        <w:keepLines/>
        <w:numPr>
          <w:ilvl w:val="0"/>
          <w:numId w:val="14"/>
        </w:numPr>
        <w:tabs>
          <w:tab w:val="clear" w:pos="1512"/>
          <w:tab w:val="num" w:pos="720"/>
        </w:tabs>
        <w:ind w:left="720" w:hanging="630"/>
        <w:rPr>
          <w:sz w:val="22"/>
          <w:szCs w:val="22"/>
        </w:rPr>
      </w:pPr>
      <w:r>
        <w:rPr>
          <w:sz w:val="22"/>
          <w:szCs w:val="22"/>
        </w:rPr>
        <w:t>MTN-032</w:t>
      </w:r>
      <w:r w:rsidR="00642B2A" w:rsidRPr="006A28F4">
        <w:rPr>
          <w:sz w:val="22"/>
          <w:szCs w:val="22"/>
        </w:rPr>
        <w:t xml:space="preserve"> study staff will recruit </w:t>
      </w:r>
      <w:r w:rsidR="004923C2">
        <w:rPr>
          <w:sz w:val="22"/>
          <w:szCs w:val="22"/>
        </w:rPr>
        <w:t>MTN-025/HOPE</w:t>
      </w:r>
      <w:r w:rsidR="0020480A">
        <w:rPr>
          <w:sz w:val="22"/>
          <w:szCs w:val="22"/>
        </w:rPr>
        <w:t xml:space="preserve"> participants</w:t>
      </w:r>
      <w:r w:rsidR="005045A7">
        <w:rPr>
          <w:sz w:val="22"/>
          <w:szCs w:val="22"/>
        </w:rPr>
        <w:t xml:space="preserve"> and male partners of HOPE participants</w:t>
      </w:r>
      <w:r w:rsidR="0020480A">
        <w:rPr>
          <w:sz w:val="22"/>
          <w:szCs w:val="22"/>
        </w:rPr>
        <w:t xml:space="preserve"> </w:t>
      </w:r>
      <w:r w:rsidR="00642B2A">
        <w:rPr>
          <w:sz w:val="22"/>
          <w:szCs w:val="22"/>
        </w:rPr>
        <w:t>(See protocol section 5.</w:t>
      </w:r>
      <w:r w:rsidR="00F74D93">
        <w:rPr>
          <w:sz w:val="22"/>
          <w:szCs w:val="22"/>
        </w:rPr>
        <w:t>3</w:t>
      </w:r>
      <w:r w:rsidR="00642B2A">
        <w:rPr>
          <w:sz w:val="22"/>
          <w:szCs w:val="22"/>
        </w:rPr>
        <w:t xml:space="preserve"> and 5.</w:t>
      </w:r>
      <w:r w:rsidR="00F74D93">
        <w:rPr>
          <w:sz w:val="22"/>
          <w:szCs w:val="22"/>
        </w:rPr>
        <w:t>4</w:t>
      </w:r>
      <w:r w:rsidR="00642B2A">
        <w:rPr>
          <w:sz w:val="22"/>
          <w:szCs w:val="22"/>
        </w:rPr>
        <w:t xml:space="preserve"> for full listing of inclusion/exclusion criteria)</w:t>
      </w:r>
      <w:r w:rsidR="00642B2A" w:rsidRPr="006A28F4">
        <w:rPr>
          <w:sz w:val="22"/>
          <w:szCs w:val="22"/>
        </w:rPr>
        <w:t xml:space="preserve">.  </w:t>
      </w:r>
    </w:p>
    <w:p w14:paraId="0A549557" w14:textId="1DA8EC29" w:rsidR="00642B2A" w:rsidRDefault="00642B2A" w:rsidP="006B14E1">
      <w:pPr>
        <w:pStyle w:val="SOPProcedures"/>
        <w:keepLines/>
        <w:numPr>
          <w:ilvl w:val="0"/>
          <w:numId w:val="14"/>
        </w:numPr>
        <w:tabs>
          <w:tab w:val="clear" w:pos="1512"/>
          <w:tab w:val="num" w:pos="720"/>
        </w:tabs>
        <w:ind w:left="720" w:hanging="630"/>
        <w:rPr>
          <w:i/>
          <w:sz w:val="22"/>
          <w:szCs w:val="22"/>
        </w:rPr>
      </w:pPr>
      <w:r w:rsidRPr="006A28F4">
        <w:rPr>
          <w:sz w:val="22"/>
          <w:szCs w:val="22"/>
        </w:rPr>
        <w:t xml:space="preserve">Accrual </w:t>
      </w:r>
      <w:r w:rsidR="00136735">
        <w:rPr>
          <w:sz w:val="22"/>
          <w:szCs w:val="22"/>
        </w:rPr>
        <w:t>should</w:t>
      </w:r>
      <w:r w:rsidR="00136735" w:rsidRPr="006A28F4">
        <w:rPr>
          <w:sz w:val="22"/>
          <w:szCs w:val="22"/>
        </w:rPr>
        <w:t xml:space="preserve"> </w:t>
      </w:r>
      <w:r w:rsidRPr="006A28F4">
        <w:rPr>
          <w:sz w:val="22"/>
          <w:szCs w:val="22"/>
        </w:rPr>
        <w:t xml:space="preserve">be completed </w:t>
      </w:r>
      <w:r w:rsidR="00136735">
        <w:rPr>
          <w:sz w:val="22"/>
          <w:szCs w:val="22"/>
        </w:rPr>
        <w:t>approximately 9</w:t>
      </w:r>
      <w:r w:rsidRPr="006A28F4">
        <w:rPr>
          <w:sz w:val="22"/>
          <w:szCs w:val="22"/>
        </w:rPr>
        <w:t xml:space="preserve"> months from the time the first </w:t>
      </w:r>
      <w:r>
        <w:rPr>
          <w:sz w:val="22"/>
          <w:szCs w:val="22"/>
        </w:rPr>
        <w:t xml:space="preserve">participant is enrolled into </w:t>
      </w:r>
      <w:r w:rsidR="00B31C53">
        <w:rPr>
          <w:sz w:val="22"/>
          <w:szCs w:val="22"/>
        </w:rPr>
        <w:t>MTN-032</w:t>
      </w:r>
      <w:r w:rsidR="005045A7">
        <w:rPr>
          <w:sz w:val="22"/>
          <w:szCs w:val="22"/>
        </w:rPr>
        <w:t xml:space="preserve"> Phase 2</w:t>
      </w:r>
      <w:r w:rsidRPr="006A28F4">
        <w:rPr>
          <w:sz w:val="22"/>
          <w:szCs w:val="22"/>
        </w:rPr>
        <w:t xml:space="preserve">. </w:t>
      </w:r>
      <w:r w:rsidRPr="006A28F4">
        <w:rPr>
          <w:i/>
          <w:sz w:val="22"/>
          <w:szCs w:val="22"/>
        </w:rPr>
        <w:t>[Sites can update timeline to be specific to their site based on activation date]</w:t>
      </w:r>
    </w:p>
    <w:p w14:paraId="5479D82B" w14:textId="38A2EC5F" w:rsidR="00DF3025" w:rsidRPr="00B65214" w:rsidRDefault="00DF3025" w:rsidP="00B65214">
      <w:pPr>
        <w:pStyle w:val="SOPProcedures"/>
        <w:keepLines/>
        <w:numPr>
          <w:ilvl w:val="0"/>
          <w:numId w:val="14"/>
        </w:numPr>
        <w:tabs>
          <w:tab w:val="clear" w:pos="1512"/>
          <w:tab w:val="num" w:pos="720"/>
        </w:tabs>
        <w:ind w:left="720" w:hanging="630"/>
        <w:rPr>
          <w:i/>
          <w:sz w:val="22"/>
          <w:szCs w:val="22"/>
        </w:rPr>
      </w:pPr>
      <w:r w:rsidRPr="00C3620E">
        <w:rPr>
          <w:rFonts w:eastAsia="SimSun"/>
          <w:sz w:val="22"/>
          <w:szCs w:val="22"/>
        </w:rPr>
        <w:t xml:space="preserve">The term “screening” refers to </w:t>
      </w:r>
      <w:r w:rsidR="00EF7C1B">
        <w:rPr>
          <w:rFonts w:eastAsia="SimSun"/>
          <w:sz w:val="22"/>
          <w:szCs w:val="22"/>
        </w:rPr>
        <w:t>the administration of the Screening/ Recruitment Checklist</w:t>
      </w:r>
      <w:r w:rsidR="008036DB">
        <w:rPr>
          <w:rFonts w:eastAsia="SimSun"/>
          <w:sz w:val="22"/>
          <w:szCs w:val="22"/>
        </w:rPr>
        <w:t xml:space="preserve"> to obtain verbal expression of willingness to join/enroll in the study and schedule an MTN-032 visit</w:t>
      </w:r>
      <w:r w:rsidRPr="00C3620E">
        <w:rPr>
          <w:rFonts w:eastAsia="SimSun"/>
          <w:sz w:val="22"/>
          <w:szCs w:val="22"/>
        </w:rPr>
        <w:t xml:space="preserve">. </w:t>
      </w:r>
      <w:r w:rsidR="00EF7C1B">
        <w:rPr>
          <w:rFonts w:eastAsia="SimSun"/>
          <w:sz w:val="22"/>
          <w:szCs w:val="22"/>
        </w:rPr>
        <w:t>“</w:t>
      </w:r>
      <w:r w:rsidR="00EF7C1B" w:rsidRPr="00142D4A">
        <w:rPr>
          <w:sz w:val="22"/>
          <w:szCs w:val="22"/>
        </w:rPr>
        <w:t>Enrollment</w:t>
      </w:r>
      <w:r w:rsidR="00EF7C1B">
        <w:rPr>
          <w:sz w:val="22"/>
          <w:szCs w:val="22"/>
        </w:rPr>
        <w:t xml:space="preserve">” is defined as signing the informed consent and confirmation </w:t>
      </w:r>
      <w:r w:rsidR="008036DB">
        <w:rPr>
          <w:sz w:val="22"/>
          <w:szCs w:val="22"/>
        </w:rPr>
        <w:t xml:space="preserve">that </w:t>
      </w:r>
      <w:r w:rsidR="00EF7C1B">
        <w:rPr>
          <w:sz w:val="22"/>
          <w:szCs w:val="22"/>
        </w:rPr>
        <w:t>eligibility criteria</w:t>
      </w:r>
      <w:r w:rsidR="008036DB">
        <w:rPr>
          <w:sz w:val="22"/>
          <w:szCs w:val="22"/>
        </w:rPr>
        <w:t xml:space="preserve"> </w:t>
      </w:r>
      <w:proofErr w:type="gramStart"/>
      <w:r w:rsidR="008036DB">
        <w:rPr>
          <w:sz w:val="22"/>
          <w:szCs w:val="22"/>
        </w:rPr>
        <w:t>has</w:t>
      </w:r>
      <w:proofErr w:type="gramEnd"/>
      <w:r w:rsidR="008036DB">
        <w:rPr>
          <w:sz w:val="22"/>
          <w:szCs w:val="22"/>
        </w:rPr>
        <w:t xml:space="preserve"> been met</w:t>
      </w:r>
      <w:r w:rsidR="00EF7C1B">
        <w:rPr>
          <w:sz w:val="22"/>
          <w:szCs w:val="22"/>
        </w:rPr>
        <w:t xml:space="preserve">. </w:t>
      </w:r>
      <w:r w:rsidR="007F6F94">
        <w:rPr>
          <w:sz w:val="22"/>
          <w:szCs w:val="22"/>
        </w:rPr>
        <w:t>See protocol section 5.3</w:t>
      </w:r>
      <w:r w:rsidRPr="00142D4A">
        <w:rPr>
          <w:sz w:val="22"/>
          <w:szCs w:val="22"/>
        </w:rPr>
        <w:t xml:space="preserve"> and 5.</w:t>
      </w:r>
      <w:r w:rsidR="007F6F94">
        <w:rPr>
          <w:sz w:val="22"/>
          <w:szCs w:val="22"/>
        </w:rPr>
        <w:t>4</w:t>
      </w:r>
      <w:r w:rsidRPr="00142D4A">
        <w:rPr>
          <w:sz w:val="22"/>
          <w:szCs w:val="22"/>
        </w:rPr>
        <w:t xml:space="preserve"> for full listing </w:t>
      </w:r>
      <w:r w:rsidRPr="005E0D2F">
        <w:rPr>
          <w:sz w:val="22"/>
          <w:szCs w:val="22"/>
        </w:rPr>
        <w:t>of inclusion/exclusion criteria</w:t>
      </w:r>
      <w:r w:rsidR="00BC4436">
        <w:rPr>
          <w:sz w:val="22"/>
          <w:szCs w:val="22"/>
        </w:rPr>
        <w:t>, and SSP Section 3</w:t>
      </w:r>
      <w:r>
        <w:rPr>
          <w:sz w:val="22"/>
          <w:szCs w:val="22"/>
        </w:rPr>
        <w:t xml:space="preserve"> for additional details on Screening and Enrollment.</w:t>
      </w:r>
      <w:r w:rsidR="00EF7C1B">
        <w:rPr>
          <w:sz w:val="22"/>
          <w:szCs w:val="22"/>
        </w:rPr>
        <w:t xml:space="preserve">  </w:t>
      </w:r>
      <w:r w:rsidR="00EF7C1B" w:rsidRPr="00142D4A">
        <w:rPr>
          <w:sz w:val="22"/>
          <w:szCs w:val="22"/>
        </w:rPr>
        <w:t>Each inclusion and exclusion criteri</w:t>
      </w:r>
      <w:r w:rsidR="00EF7C1B">
        <w:rPr>
          <w:sz w:val="22"/>
          <w:szCs w:val="22"/>
        </w:rPr>
        <w:t>on</w:t>
      </w:r>
      <w:r w:rsidR="00EF7C1B" w:rsidRPr="00142D4A">
        <w:rPr>
          <w:sz w:val="22"/>
          <w:szCs w:val="22"/>
        </w:rPr>
        <w:t xml:space="preserve"> must be</w:t>
      </w:r>
      <w:r w:rsidR="00EF7C1B">
        <w:rPr>
          <w:sz w:val="22"/>
          <w:szCs w:val="22"/>
        </w:rPr>
        <w:t xml:space="preserve"> </w:t>
      </w:r>
      <w:r w:rsidR="00EF7C1B" w:rsidRPr="00142D4A">
        <w:rPr>
          <w:sz w:val="22"/>
          <w:szCs w:val="22"/>
        </w:rPr>
        <w:t>source document</w:t>
      </w:r>
      <w:r w:rsidR="00EF7C1B">
        <w:rPr>
          <w:sz w:val="22"/>
          <w:szCs w:val="22"/>
        </w:rPr>
        <w:t>ed per DAIDS Source Documentation SOP.</w:t>
      </w:r>
    </w:p>
    <w:p w14:paraId="69F1F036" w14:textId="77777777" w:rsidR="00642B2A" w:rsidRPr="00C82EA8" w:rsidRDefault="00642B2A" w:rsidP="006C71B0">
      <w:pPr>
        <w:pStyle w:val="SOPSteps"/>
        <w:keepLines/>
        <w:numPr>
          <w:ilvl w:val="0"/>
          <w:numId w:val="0"/>
        </w:numPr>
        <w:spacing w:after="120"/>
        <w:rPr>
          <w:b/>
          <w:sz w:val="22"/>
          <w:szCs w:val="22"/>
        </w:rPr>
      </w:pPr>
      <w:r w:rsidRPr="00C82EA8">
        <w:rPr>
          <w:b/>
          <w:sz w:val="22"/>
          <w:szCs w:val="22"/>
        </w:rPr>
        <w:lastRenderedPageBreak/>
        <w:t>Procedures</w:t>
      </w:r>
    </w:p>
    <w:p w14:paraId="01993E02" w14:textId="77777777" w:rsidR="00642B2A" w:rsidRPr="00C82EA8" w:rsidRDefault="00642B2A" w:rsidP="006B14E1">
      <w:pPr>
        <w:pStyle w:val="SOPProcedures"/>
        <w:numPr>
          <w:ilvl w:val="0"/>
          <w:numId w:val="21"/>
        </w:numPr>
        <w:tabs>
          <w:tab w:val="clear" w:pos="432"/>
          <w:tab w:val="clear" w:pos="1512"/>
        </w:tabs>
        <w:spacing w:before="0" w:after="120"/>
        <w:ind w:left="720" w:hanging="630"/>
        <w:rPr>
          <w:sz w:val="22"/>
          <w:szCs w:val="22"/>
        </w:rPr>
      </w:pPr>
      <w:r w:rsidRPr="00C82EA8">
        <w:rPr>
          <w:sz w:val="22"/>
          <w:szCs w:val="22"/>
        </w:rPr>
        <w:t>Recruitment Activity</w:t>
      </w:r>
    </w:p>
    <w:p w14:paraId="23CCA61F" w14:textId="578CB4E1" w:rsidR="00502A87" w:rsidRDefault="00502A87" w:rsidP="00502A87">
      <w:pPr>
        <w:ind w:left="432"/>
        <w:rPr>
          <w:sz w:val="22"/>
          <w:szCs w:val="22"/>
        </w:rPr>
      </w:pPr>
    </w:p>
    <w:p w14:paraId="78B85172" w14:textId="77777777" w:rsidR="00071E66" w:rsidRDefault="00071E66" w:rsidP="00B65214">
      <w:pPr>
        <w:pStyle w:val="SOPProcedures"/>
        <w:numPr>
          <w:ilvl w:val="1"/>
          <w:numId w:val="21"/>
        </w:numPr>
        <w:tabs>
          <w:tab w:val="clear" w:pos="1080"/>
          <w:tab w:val="clear" w:pos="1512"/>
        </w:tabs>
        <w:spacing w:before="0" w:after="120"/>
        <w:ind w:left="1440" w:hanging="720"/>
        <w:rPr>
          <w:sz w:val="22"/>
          <w:szCs w:val="22"/>
        </w:rPr>
      </w:pPr>
      <w:r>
        <w:rPr>
          <w:sz w:val="22"/>
          <w:szCs w:val="22"/>
        </w:rPr>
        <w:t>For Female Participants:</w:t>
      </w:r>
    </w:p>
    <w:p w14:paraId="3FAEB685" w14:textId="2CC0E0C2" w:rsidR="00B65214" w:rsidRPr="00B65214" w:rsidRDefault="00502A87" w:rsidP="00BA35C5">
      <w:pPr>
        <w:pStyle w:val="SOPProcedures"/>
        <w:numPr>
          <w:ilvl w:val="2"/>
          <w:numId w:val="21"/>
        </w:numPr>
        <w:tabs>
          <w:tab w:val="clear" w:pos="1512"/>
        </w:tabs>
        <w:spacing w:before="0" w:after="120"/>
        <w:rPr>
          <w:sz w:val="22"/>
          <w:szCs w:val="22"/>
        </w:rPr>
      </w:pPr>
      <w:r w:rsidRPr="00502A87">
        <w:rPr>
          <w:sz w:val="22"/>
          <w:szCs w:val="22"/>
        </w:rPr>
        <w:t>In collaboration with the MTN Statistical Data Management Centre (SDMC), a sample of potentially eligible women will be pre-selected for participation in</w:t>
      </w:r>
      <w:r w:rsidR="002E7AF0">
        <w:rPr>
          <w:sz w:val="22"/>
          <w:szCs w:val="22"/>
        </w:rPr>
        <w:t xml:space="preserve"> MTN-032</w:t>
      </w:r>
      <w:r w:rsidR="005045A7">
        <w:rPr>
          <w:sz w:val="22"/>
          <w:szCs w:val="22"/>
        </w:rPr>
        <w:t xml:space="preserve"> Phase 2</w:t>
      </w:r>
      <w:r w:rsidR="00B6521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B65214">
        <w:rPr>
          <w:sz w:val="22"/>
          <w:szCs w:val="22"/>
        </w:rPr>
        <w:t>MTN-032 Recruitment List</w:t>
      </w:r>
      <w:r w:rsidR="00437573">
        <w:rPr>
          <w:sz w:val="22"/>
          <w:szCs w:val="22"/>
        </w:rPr>
        <w:t>s</w:t>
      </w:r>
      <w:r w:rsidR="00B65214">
        <w:rPr>
          <w:sz w:val="22"/>
          <w:szCs w:val="22"/>
        </w:rPr>
        <w:t xml:space="preserve"> will be distributed to sites and will contain the following information</w:t>
      </w:r>
      <w:r w:rsidR="007C440E">
        <w:rPr>
          <w:sz w:val="22"/>
          <w:szCs w:val="22"/>
        </w:rPr>
        <w:t xml:space="preserve"> </w:t>
      </w:r>
      <w:proofErr w:type="spellStart"/>
      <w:r w:rsidR="007C440E">
        <w:rPr>
          <w:sz w:val="22"/>
          <w:szCs w:val="22"/>
        </w:rPr>
        <w:t>as</w:t>
      </w:r>
      <w:proofErr w:type="spellEnd"/>
      <w:r w:rsidR="007C440E">
        <w:rPr>
          <w:sz w:val="22"/>
          <w:szCs w:val="22"/>
        </w:rPr>
        <w:t xml:space="preserve"> available</w:t>
      </w:r>
      <w:r w:rsidR="00B65214">
        <w:rPr>
          <w:sz w:val="22"/>
          <w:szCs w:val="22"/>
        </w:rPr>
        <w:t xml:space="preserve">:  </w:t>
      </w:r>
      <w:r w:rsidR="00437573">
        <w:rPr>
          <w:sz w:val="22"/>
          <w:szCs w:val="22"/>
        </w:rPr>
        <w:t>3</w:t>
      </w:r>
      <w:r>
        <w:rPr>
          <w:sz w:val="22"/>
          <w:szCs w:val="22"/>
        </w:rPr>
        <w:t xml:space="preserve"> listing</w:t>
      </w:r>
      <w:r w:rsidR="00437573">
        <w:rPr>
          <w:sz w:val="22"/>
          <w:szCs w:val="22"/>
        </w:rPr>
        <w:t>s</w:t>
      </w:r>
      <w:r>
        <w:rPr>
          <w:sz w:val="22"/>
          <w:szCs w:val="22"/>
        </w:rPr>
        <w:t xml:space="preserve"> of </w:t>
      </w:r>
      <w:r w:rsidR="00071E66">
        <w:rPr>
          <w:sz w:val="22"/>
          <w:szCs w:val="22"/>
        </w:rPr>
        <w:t>HOPE PTIDs</w:t>
      </w:r>
      <w:r w:rsidR="00437573">
        <w:rPr>
          <w:sz w:val="22"/>
          <w:szCs w:val="22"/>
        </w:rPr>
        <w:t>,</w:t>
      </w:r>
      <w:r w:rsidR="0039543D">
        <w:rPr>
          <w:sz w:val="22"/>
          <w:szCs w:val="22"/>
        </w:rPr>
        <w:t xml:space="preserve"> first ring</w:t>
      </w:r>
      <w:r w:rsidR="00437573">
        <w:rPr>
          <w:sz w:val="22"/>
          <w:szCs w:val="22"/>
        </w:rPr>
        <w:t xml:space="preserve"> drug level, </w:t>
      </w:r>
      <w:proofErr w:type="spellStart"/>
      <w:r w:rsidR="00437573">
        <w:rPr>
          <w:sz w:val="22"/>
          <w:szCs w:val="22"/>
        </w:rPr>
        <w:t>seroconverter</w:t>
      </w:r>
      <w:proofErr w:type="spellEnd"/>
      <w:r w:rsidR="00437573">
        <w:rPr>
          <w:sz w:val="22"/>
          <w:szCs w:val="22"/>
        </w:rPr>
        <w:t xml:space="preserve"> status, target or actual date of visit 9/study exit visit, place to document other eligibility criteria</w:t>
      </w:r>
      <w:r w:rsidR="00B65214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14:paraId="7273FF97" w14:textId="4C7AB0AE" w:rsidR="00502A87" w:rsidRDefault="00502A87" w:rsidP="0031757D">
      <w:pPr>
        <w:pStyle w:val="SOPProcedures"/>
        <w:numPr>
          <w:ilvl w:val="2"/>
          <w:numId w:val="21"/>
        </w:numPr>
        <w:tabs>
          <w:tab w:val="clear" w:pos="1512"/>
        </w:tabs>
        <w:spacing w:before="0" w:after="120"/>
        <w:rPr>
          <w:sz w:val="22"/>
          <w:szCs w:val="22"/>
        </w:rPr>
      </w:pPr>
      <w:r w:rsidRPr="00304893">
        <w:rPr>
          <w:sz w:val="22"/>
          <w:szCs w:val="22"/>
        </w:rPr>
        <w:t xml:space="preserve">Using the MTN-032 </w:t>
      </w:r>
      <w:r w:rsidR="005045A7">
        <w:rPr>
          <w:sz w:val="22"/>
          <w:szCs w:val="22"/>
        </w:rPr>
        <w:t xml:space="preserve">Phase 2 </w:t>
      </w:r>
      <w:r w:rsidRPr="00304893">
        <w:rPr>
          <w:sz w:val="22"/>
          <w:szCs w:val="22"/>
        </w:rPr>
        <w:t xml:space="preserve">Recruitment List, the </w:t>
      </w:r>
      <w:r w:rsidR="00304893" w:rsidRPr="00304893">
        <w:rPr>
          <w:i/>
          <w:sz w:val="22"/>
          <w:szCs w:val="22"/>
        </w:rPr>
        <w:t xml:space="preserve">[Study Coordinator or other designee] </w:t>
      </w:r>
      <w:r w:rsidR="00304893" w:rsidRPr="00304893">
        <w:rPr>
          <w:sz w:val="22"/>
          <w:szCs w:val="22"/>
        </w:rPr>
        <w:t>will</w:t>
      </w:r>
      <w:r w:rsidR="00304893" w:rsidRPr="00304893">
        <w:rPr>
          <w:i/>
          <w:sz w:val="22"/>
          <w:szCs w:val="22"/>
        </w:rPr>
        <w:t xml:space="preserve"> </w:t>
      </w:r>
      <w:r w:rsidR="00F65604" w:rsidRPr="00304893">
        <w:rPr>
          <w:sz w:val="22"/>
          <w:szCs w:val="22"/>
        </w:rPr>
        <w:t xml:space="preserve">contact </w:t>
      </w:r>
      <w:r w:rsidR="009E4A6D" w:rsidRPr="00304893">
        <w:rPr>
          <w:sz w:val="22"/>
          <w:szCs w:val="22"/>
        </w:rPr>
        <w:t xml:space="preserve">the </w:t>
      </w:r>
      <w:r w:rsidR="00F65604" w:rsidRPr="00304893">
        <w:rPr>
          <w:sz w:val="22"/>
          <w:szCs w:val="22"/>
        </w:rPr>
        <w:t xml:space="preserve">former </w:t>
      </w:r>
      <w:r w:rsidR="00071E66">
        <w:rPr>
          <w:sz w:val="22"/>
          <w:szCs w:val="22"/>
        </w:rPr>
        <w:t>HOPE</w:t>
      </w:r>
      <w:r w:rsidR="00F65604" w:rsidRPr="00304893">
        <w:rPr>
          <w:sz w:val="22"/>
          <w:szCs w:val="22"/>
        </w:rPr>
        <w:t xml:space="preserve"> participant to determine whether she is willing to be screened/ enrolled into MTN-032</w:t>
      </w:r>
      <w:r w:rsidR="009E4A6D" w:rsidRPr="00304893">
        <w:rPr>
          <w:sz w:val="22"/>
          <w:szCs w:val="22"/>
        </w:rPr>
        <w:t>, Phase 1</w:t>
      </w:r>
      <w:r w:rsidR="00071E66">
        <w:rPr>
          <w:sz w:val="22"/>
          <w:szCs w:val="22"/>
        </w:rPr>
        <w:t xml:space="preserve"> or Phase 2</w:t>
      </w:r>
      <w:r w:rsidR="00F65604" w:rsidRPr="00304893">
        <w:rPr>
          <w:sz w:val="22"/>
          <w:szCs w:val="22"/>
        </w:rPr>
        <w:t xml:space="preserve">.  The MTN-032 Recruitment List must be followed in sequential order, and </w:t>
      </w:r>
      <w:r w:rsidR="00F65604" w:rsidRPr="00304893">
        <w:rPr>
          <w:i/>
          <w:sz w:val="22"/>
          <w:szCs w:val="22"/>
        </w:rPr>
        <w:t>[Study Coordinator or other designee]</w:t>
      </w:r>
      <w:r w:rsidR="00F65604" w:rsidRPr="00304893">
        <w:rPr>
          <w:sz w:val="22"/>
          <w:szCs w:val="22"/>
        </w:rPr>
        <w:t xml:space="preserve"> must </w:t>
      </w:r>
      <w:r w:rsidRPr="00304893">
        <w:rPr>
          <w:sz w:val="22"/>
          <w:szCs w:val="22"/>
        </w:rPr>
        <w:t xml:space="preserve">review the </w:t>
      </w:r>
      <w:r w:rsidR="00071E66">
        <w:rPr>
          <w:sz w:val="22"/>
          <w:szCs w:val="22"/>
        </w:rPr>
        <w:t>HOPE</w:t>
      </w:r>
      <w:r w:rsidRPr="00304893">
        <w:rPr>
          <w:sz w:val="22"/>
          <w:szCs w:val="22"/>
        </w:rPr>
        <w:t xml:space="preserve"> participant</w:t>
      </w:r>
      <w:r w:rsidR="00F65604" w:rsidRPr="00304893">
        <w:rPr>
          <w:sz w:val="22"/>
          <w:szCs w:val="22"/>
        </w:rPr>
        <w:t>’s</w:t>
      </w:r>
      <w:r w:rsidRPr="00304893">
        <w:rPr>
          <w:sz w:val="22"/>
          <w:szCs w:val="22"/>
        </w:rPr>
        <w:t xml:space="preserve"> files to ensure that a Permission to Contact (PTC) form was completed</w:t>
      </w:r>
      <w:r w:rsidR="00F65604" w:rsidRPr="00304893">
        <w:rPr>
          <w:sz w:val="22"/>
          <w:szCs w:val="22"/>
        </w:rPr>
        <w:t xml:space="preserve"> </w:t>
      </w:r>
      <w:r w:rsidR="00F65604" w:rsidRPr="00304893">
        <w:rPr>
          <w:b/>
          <w:sz w:val="22"/>
          <w:szCs w:val="22"/>
        </w:rPr>
        <w:t>prior</w:t>
      </w:r>
      <w:r w:rsidR="00F65604" w:rsidRPr="00304893">
        <w:rPr>
          <w:sz w:val="22"/>
          <w:szCs w:val="22"/>
        </w:rPr>
        <w:t xml:space="preserve"> to contacting the former </w:t>
      </w:r>
      <w:r w:rsidR="00071E66">
        <w:rPr>
          <w:sz w:val="22"/>
          <w:szCs w:val="22"/>
        </w:rPr>
        <w:t>HOPE</w:t>
      </w:r>
      <w:r w:rsidR="00F65604" w:rsidRPr="00304893">
        <w:rPr>
          <w:sz w:val="22"/>
          <w:szCs w:val="22"/>
        </w:rPr>
        <w:t xml:space="preserve"> participant</w:t>
      </w:r>
      <w:r w:rsidRPr="00304893">
        <w:rPr>
          <w:sz w:val="22"/>
          <w:szCs w:val="22"/>
        </w:rPr>
        <w:t>.</w:t>
      </w:r>
      <w:r w:rsidR="00F65604" w:rsidRPr="00304893">
        <w:rPr>
          <w:sz w:val="22"/>
          <w:szCs w:val="22"/>
        </w:rPr>
        <w:t xml:space="preserve">  The [</w:t>
      </w:r>
      <w:r w:rsidR="00F65604" w:rsidRPr="00304893">
        <w:rPr>
          <w:i/>
          <w:sz w:val="22"/>
          <w:szCs w:val="22"/>
        </w:rPr>
        <w:t>MTN-032 Screening/ Recruitment Checklist or site-specific tool</w:t>
      </w:r>
      <w:r w:rsidR="00F65604" w:rsidRPr="00304893">
        <w:rPr>
          <w:sz w:val="22"/>
          <w:szCs w:val="22"/>
        </w:rPr>
        <w:t xml:space="preserve">] will be used by the </w:t>
      </w:r>
      <w:r w:rsidR="00F65604" w:rsidRPr="00304893">
        <w:rPr>
          <w:i/>
          <w:sz w:val="22"/>
          <w:szCs w:val="22"/>
        </w:rPr>
        <w:t>[Study Coordinator or other designee]</w:t>
      </w:r>
      <w:r w:rsidR="00F65604" w:rsidRPr="00304893">
        <w:rPr>
          <w:sz w:val="22"/>
          <w:szCs w:val="22"/>
        </w:rPr>
        <w:t xml:space="preserve"> when discussing the MTN-032 study with the potential participant.</w:t>
      </w:r>
      <w:r w:rsidR="0031757D">
        <w:rPr>
          <w:sz w:val="22"/>
          <w:szCs w:val="22"/>
        </w:rPr>
        <w:t xml:space="preserve"> </w:t>
      </w:r>
      <w:r w:rsidR="0031757D" w:rsidRPr="0031757D">
        <w:rPr>
          <w:sz w:val="22"/>
          <w:szCs w:val="22"/>
        </w:rPr>
        <w:t>If there is a significant time gap between participants on one of the recruitment lists, sites should contact the management team to discuss.</w:t>
      </w:r>
    </w:p>
    <w:p w14:paraId="453ECB74" w14:textId="4080F33D" w:rsidR="00071E66" w:rsidRDefault="00071E66" w:rsidP="00071E66">
      <w:pPr>
        <w:pStyle w:val="SOPProcedures"/>
        <w:numPr>
          <w:ilvl w:val="1"/>
          <w:numId w:val="21"/>
        </w:numPr>
        <w:tabs>
          <w:tab w:val="clear" w:pos="1080"/>
          <w:tab w:val="clear" w:pos="1512"/>
        </w:tabs>
        <w:spacing w:before="0" w:after="120"/>
        <w:ind w:left="1440" w:hanging="720"/>
        <w:rPr>
          <w:sz w:val="22"/>
          <w:szCs w:val="22"/>
        </w:rPr>
      </w:pPr>
      <w:r>
        <w:rPr>
          <w:sz w:val="22"/>
          <w:szCs w:val="22"/>
        </w:rPr>
        <w:t xml:space="preserve">For Male Partner Participants: </w:t>
      </w:r>
    </w:p>
    <w:p w14:paraId="2E003E42" w14:textId="4031B82B" w:rsidR="00071E66" w:rsidRPr="00F972C1" w:rsidRDefault="00FB55BD" w:rsidP="007C440E">
      <w:pPr>
        <w:pStyle w:val="SOPProcedures"/>
        <w:numPr>
          <w:ilvl w:val="2"/>
          <w:numId w:val="21"/>
        </w:numPr>
        <w:tabs>
          <w:tab w:val="clear" w:pos="1512"/>
        </w:tabs>
        <w:spacing w:before="0" w:after="120"/>
        <w:rPr>
          <w:sz w:val="22"/>
          <w:szCs w:val="22"/>
        </w:rPr>
      </w:pPr>
      <w:r w:rsidRPr="00502A87">
        <w:rPr>
          <w:sz w:val="22"/>
          <w:szCs w:val="22"/>
        </w:rPr>
        <w:t xml:space="preserve">In collaboration with the MTN Statistical Data Management Centre (SDMC), a </w:t>
      </w:r>
      <w:r w:rsidR="00F972C1">
        <w:rPr>
          <w:sz w:val="22"/>
          <w:szCs w:val="22"/>
        </w:rPr>
        <w:t>list</w:t>
      </w:r>
      <w:r w:rsidRPr="00502A87">
        <w:rPr>
          <w:sz w:val="22"/>
          <w:szCs w:val="22"/>
        </w:rPr>
        <w:t xml:space="preserve"> of </w:t>
      </w:r>
      <w:r w:rsidR="00F972C1">
        <w:rPr>
          <w:sz w:val="22"/>
          <w:szCs w:val="22"/>
        </w:rPr>
        <w:t xml:space="preserve">selected </w:t>
      </w:r>
      <w:r>
        <w:rPr>
          <w:sz w:val="22"/>
          <w:szCs w:val="22"/>
        </w:rPr>
        <w:t xml:space="preserve">HOPE participants </w:t>
      </w:r>
      <w:r w:rsidRPr="00502A87">
        <w:rPr>
          <w:sz w:val="22"/>
          <w:szCs w:val="22"/>
        </w:rPr>
        <w:t>will be</w:t>
      </w:r>
      <w:r w:rsidR="00F972C1">
        <w:rPr>
          <w:sz w:val="22"/>
          <w:szCs w:val="22"/>
        </w:rPr>
        <w:t xml:space="preserve"> provided to sites. </w:t>
      </w:r>
      <w:r w:rsidR="005045A7">
        <w:rPr>
          <w:sz w:val="22"/>
          <w:szCs w:val="22"/>
        </w:rPr>
        <w:t>From this list of HOPE participants, s</w:t>
      </w:r>
      <w:r w:rsidR="00F972C1">
        <w:rPr>
          <w:sz w:val="22"/>
          <w:szCs w:val="22"/>
        </w:rPr>
        <w:t xml:space="preserve">ite staff will identify those women who have provided permission to contact their male partners, and proceed to contact these male partners </w:t>
      </w:r>
      <w:r w:rsidR="005045A7">
        <w:rPr>
          <w:sz w:val="22"/>
          <w:szCs w:val="22"/>
        </w:rPr>
        <w:t>to offer them the opportunity so screen for MTN-032</w:t>
      </w:r>
      <w:r w:rsidR="00F972C1">
        <w:rPr>
          <w:sz w:val="22"/>
          <w:szCs w:val="22"/>
        </w:rPr>
        <w:t xml:space="preserve"> Phase 2. This</w:t>
      </w:r>
      <w:r>
        <w:rPr>
          <w:sz w:val="22"/>
          <w:szCs w:val="22"/>
        </w:rPr>
        <w:t xml:space="preserve"> Recruitment List will be distributed to sites and will contain the following information: </w:t>
      </w:r>
      <w:r w:rsidR="00437573">
        <w:rPr>
          <w:sz w:val="22"/>
          <w:szCs w:val="22"/>
        </w:rPr>
        <w:t>two</w:t>
      </w:r>
      <w:r>
        <w:rPr>
          <w:sz w:val="22"/>
          <w:szCs w:val="22"/>
        </w:rPr>
        <w:t xml:space="preserve"> listing</w:t>
      </w:r>
      <w:r w:rsidR="00437573">
        <w:rPr>
          <w:sz w:val="22"/>
          <w:szCs w:val="22"/>
        </w:rPr>
        <w:t>s</w:t>
      </w:r>
      <w:r>
        <w:rPr>
          <w:sz w:val="22"/>
          <w:szCs w:val="22"/>
        </w:rPr>
        <w:t xml:space="preserve"> of </w:t>
      </w:r>
      <w:r w:rsidR="00F972C1">
        <w:rPr>
          <w:sz w:val="22"/>
          <w:szCs w:val="22"/>
        </w:rPr>
        <w:t>HOPE</w:t>
      </w:r>
      <w:r>
        <w:rPr>
          <w:sz w:val="22"/>
          <w:szCs w:val="22"/>
        </w:rPr>
        <w:t xml:space="preserve"> PTIDs</w:t>
      </w:r>
      <w:r w:rsidR="00437573">
        <w:rPr>
          <w:sz w:val="22"/>
          <w:szCs w:val="22"/>
        </w:rPr>
        <w:t xml:space="preserve"> (one for each FGD)</w:t>
      </w:r>
      <w:r>
        <w:rPr>
          <w:sz w:val="22"/>
          <w:szCs w:val="22"/>
        </w:rPr>
        <w:t xml:space="preserve">.  </w:t>
      </w:r>
    </w:p>
    <w:p w14:paraId="4B09E5E4" w14:textId="7DC39BEA" w:rsidR="00642B2A" w:rsidRPr="002E7AF0" w:rsidRDefault="00642B2A" w:rsidP="006B14E1">
      <w:pPr>
        <w:pStyle w:val="SOPProcedures"/>
        <w:numPr>
          <w:ilvl w:val="1"/>
          <w:numId w:val="21"/>
        </w:numPr>
        <w:tabs>
          <w:tab w:val="clear" w:pos="1080"/>
          <w:tab w:val="clear" w:pos="1512"/>
        </w:tabs>
        <w:spacing w:before="0" w:after="120"/>
        <w:ind w:left="1440" w:hanging="720"/>
        <w:rPr>
          <w:sz w:val="22"/>
          <w:szCs w:val="22"/>
        </w:rPr>
      </w:pPr>
      <w:r w:rsidRPr="002E7AF0">
        <w:rPr>
          <w:sz w:val="22"/>
          <w:szCs w:val="22"/>
        </w:rPr>
        <w:t xml:space="preserve">All written recruitment and participant information materials will be reviewed and approved by all responsible IRBs/ECs prior to use (See Site SOP XXX-XX, Communication with Responsible IRBs/ECs).  </w:t>
      </w:r>
      <w:r w:rsidRPr="002E7AF0">
        <w:rPr>
          <w:i/>
          <w:sz w:val="22"/>
          <w:szCs w:val="22"/>
        </w:rPr>
        <w:t xml:space="preserve">[Note to sites:  if your IRBs/ECs also require that other materials such as community education and recruitment scripts also be reviewed and approved, specify that here as well.]  </w:t>
      </w:r>
    </w:p>
    <w:p w14:paraId="55C537EA" w14:textId="77777777" w:rsidR="00642B2A" w:rsidRDefault="00642B2A" w:rsidP="006B14E1">
      <w:pPr>
        <w:pStyle w:val="SOPProcedures"/>
        <w:keepLines/>
        <w:numPr>
          <w:ilvl w:val="0"/>
          <w:numId w:val="21"/>
        </w:numPr>
        <w:tabs>
          <w:tab w:val="clear" w:pos="432"/>
          <w:tab w:val="clear" w:pos="1512"/>
        </w:tabs>
        <w:ind w:left="720" w:hanging="630"/>
        <w:rPr>
          <w:sz w:val="22"/>
          <w:szCs w:val="22"/>
        </w:rPr>
      </w:pPr>
      <w:r w:rsidRPr="006A28F4">
        <w:rPr>
          <w:sz w:val="22"/>
          <w:szCs w:val="22"/>
        </w:rPr>
        <w:t>Accrual targets</w:t>
      </w:r>
    </w:p>
    <w:p w14:paraId="416FE6B7" w14:textId="4613FCB2" w:rsidR="00B61511" w:rsidRDefault="00642B2A" w:rsidP="00B61511">
      <w:pPr>
        <w:pStyle w:val="SOPProcedures"/>
        <w:keepLines/>
        <w:numPr>
          <w:ilvl w:val="1"/>
          <w:numId w:val="21"/>
        </w:numPr>
        <w:tabs>
          <w:tab w:val="clear" w:pos="1080"/>
          <w:tab w:val="clear" w:pos="1512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 xml:space="preserve">The current accrual target for the </w:t>
      </w:r>
      <w:r w:rsidRPr="00305FB1">
        <w:rPr>
          <w:i/>
          <w:sz w:val="22"/>
          <w:szCs w:val="22"/>
        </w:rPr>
        <w:t>[Site]</w:t>
      </w:r>
      <w:r>
        <w:rPr>
          <w:sz w:val="22"/>
          <w:szCs w:val="22"/>
        </w:rPr>
        <w:t xml:space="preserve"> is </w:t>
      </w:r>
      <w:r w:rsidR="005045A7">
        <w:rPr>
          <w:sz w:val="22"/>
          <w:szCs w:val="22"/>
        </w:rPr>
        <w:t>10</w:t>
      </w:r>
      <w:r w:rsidR="005045A7" w:rsidRPr="004D6975">
        <w:rPr>
          <w:sz w:val="22"/>
          <w:szCs w:val="22"/>
        </w:rPr>
        <w:t xml:space="preserve"> </w:t>
      </w:r>
      <w:r w:rsidRPr="004D6975">
        <w:rPr>
          <w:sz w:val="22"/>
          <w:szCs w:val="22"/>
        </w:rPr>
        <w:t>t</w:t>
      </w:r>
      <w:r>
        <w:rPr>
          <w:sz w:val="22"/>
          <w:szCs w:val="22"/>
        </w:rPr>
        <w:t xml:space="preserve">otal </w:t>
      </w:r>
      <w:r w:rsidR="005045A7">
        <w:rPr>
          <w:sz w:val="22"/>
          <w:szCs w:val="22"/>
        </w:rPr>
        <w:t xml:space="preserve">female IDI </w:t>
      </w:r>
      <w:r>
        <w:rPr>
          <w:sz w:val="22"/>
          <w:szCs w:val="22"/>
        </w:rPr>
        <w:t>participants</w:t>
      </w:r>
      <w:r w:rsidR="005045A7">
        <w:rPr>
          <w:sz w:val="22"/>
          <w:szCs w:val="22"/>
        </w:rPr>
        <w:t xml:space="preserve">, and </w:t>
      </w:r>
      <w:r w:rsidR="00437573">
        <w:rPr>
          <w:sz w:val="22"/>
          <w:szCs w:val="22"/>
        </w:rPr>
        <w:t xml:space="preserve">two </w:t>
      </w:r>
      <w:r w:rsidR="005045A7">
        <w:rPr>
          <w:sz w:val="22"/>
          <w:szCs w:val="22"/>
        </w:rPr>
        <w:t>male participant FGDs (</w:t>
      </w:r>
      <w:r w:rsidR="00FD4449">
        <w:rPr>
          <w:sz w:val="22"/>
          <w:szCs w:val="22"/>
        </w:rPr>
        <w:t>with approximately 4-8 participants in each group)</w:t>
      </w:r>
      <w:r>
        <w:rPr>
          <w:sz w:val="22"/>
          <w:szCs w:val="22"/>
        </w:rPr>
        <w:t xml:space="preserve"> enrolled </w:t>
      </w:r>
      <w:r w:rsidR="003276A4">
        <w:rPr>
          <w:sz w:val="22"/>
          <w:szCs w:val="22"/>
        </w:rPr>
        <w:t xml:space="preserve">into Phase </w:t>
      </w:r>
      <w:r w:rsidR="005045A7">
        <w:rPr>
          <w:sz w:val="22"/>
          <w:szCs w:val="22"/>
        </w:rPr>
        <w:t xml:space="preserve">2 </w:t>
      </w:r>
      <w:r>
        <w:rPr>
          <w:sz w:val="22"/>
          <w:szCs w:val="22"/>
        </w:rPr>
        <w:t xml:space="preserve">as of </w:t>
      </w:r>
      <w:r w:rsidRPr="00C13C2C">
        <w:rPr>
          <w:i/>
          <w:sz w:val="22"/>
          <w:szCs w:val="22"/>
        </w:rPr>
        <w:t>[insert date]</w:t>
      </w:r>
      <w:r>
        <w:rPr>
          <w:sz w:val="22"/>
          <w:szCs w:val="22"/>
        </w:rPr>
        <w:t>.</w:t>
      </w:r>
      <w:r w:rsidR="00B61511">
        <w:rPr>
          <w:sz w:val="22"/>
          <w:szCs w:val="22"/>
        </w:rPr>
        <w:t xml:space="preserve">  </w:t>
      </w:r>
      <w:r w:rsidRPr="00B61511">
        <w:rPr>
          <w:sz w:val="22"/>
          <w:szCs w:val="22"/>
        </w:rPr>
        <w:t>Accrual targets</w:t>
      </w:r>
      <w:r w:rsidR="005045A7">
        <w:rPr>
          <w:sz w:val="22"/>
          <w:szCs w:val="22"/>
        </w:rPr>
        <w:t>, particularly with regards to male participants and female focus groups,</w:t>
      </w:r>
      <w:r w:rsidRPr="00B61511">
        <w:rPr>
          <w:sz w:val="22"/>
          <w:szCs w:val="22"/>
        </w:rPr>
        <w:t xml:space="preserve"> will be reviewed periodically by the </w:t>
      </w:r>
      <w:r w:rsidR="00B61511" w:rsidRPr="00B61511">
        <w:rPr>
          <w:sz w:val="22"/>
          <w:szCs w:val="22"/>
        </w:rPr>
        <w:t xml:space="preserve">Management </w:t>
      </w:r>
      <w:r w:rsidRPr="00B61511">
        <w:rPr>
          <w:sz w:val="22"/>
          <w:szCs w:val="22"/>
        </w:rPr>
        <w:t xml:space="preserve">Team and </w:t>
      </w:r>
      <w:r w:rsidR="00B61511">
        <w:rPr>
          <w:sz w:val="22"/>
          <w:szCs w:val="22"/>
        </w:rPr>
        <w:t xml:space="preserve">may be </w:t>
      </w:r>
      <w:r w:rsidRPr="00B61511">
        <w:rPr>
          <w:sz w:val="22"/>
          <w:szCs w:val="22"/>
        </w:rPr>
        <w:t xml:space="preserve">adjusted/updated as necessary.  </w:t>
      </w:r>
    </w:p>
    <w:p w14:paraId="142057DC" w14:textId="07D21401" w:rsidR="00642B2A" w:rsidRPr="00B61511" w:rsidRDefault="00642B2A" w:rsidP="00B61511">
      <w:pPr>
        <w:pStyle w:val="SOPProcedures"/>
        <w:keepLines/>
        <w:numPr>
          <w:ilvl w:val="1"/>
          <w:numId w:val="21"/>
        </w:numPr>
        <w:tabs>
          <w:tab w:val="clear" w:pos="1080"/>
          <w:tab w:val="clear" w:pos="1512"/>
        </w:tabs>
        <w:ind w:left="1440" w:hanging="720"/>
        <w:rPr>
          <w:sz w:val="22"/>
          <w:szCs w:val="22"/>
        </w:rPr>
      </w:pPr>
      <w:r w:rsidRPr="00B61511">
        <w:rPr>
          <w:sz w:val="22"/>
          <w:szCs w:val="22"/>
        </w:rPr>
        <w:lastRenderedPageBreak/>
        <w:t xml:space="preserve">The </w:t>
      </w:r>
      <w:r w:rsidRPr="00B61511">
        <w:rPr>
          <w:i/>
          <w:sz w:val="22"/>
          <w:szCs w:val="22"/>
        </w:rPr>
        <w:t>[Study Coordinator or other designee]</w:t>
      </w:r>
      <w:r w:rsidRPr="00B61511">
        <w:rPr>
          <w:sz w:val="22"/>
          <w:szCs w:val="22"/>
        </w:rPr>
        <w:t xml:space="preserve"> will review </w:t>
      </w:r>
      <w:r w:rsidR="00B61511">
        <w:rPr>
          <w:sz w:val="22"/>
          <w:szCs w:val="22"/>
        </w:rPr>
        <w:t xml:space="preserve">the </w:t>
      </w:r>
      <w:proofErr w:type="gramStart"/>
      <w:r w:rsidR="00B61511">
        <w:rPr>
          <w:sz w:val="22"/>
          <w:szCs w:val="22"/>
        </w:rPr>
        <w:t>site specific</w:t>
      </w:r>
      <w:proofErr w:type="gramEnd"/>
      <w:r w:rsidR="00B61511">
        <w:rPr>
          <w:sz w:val="22"/>
          <w:szCs w:val="22"/>
        </w:rPr>
        <w:t xml:space="preserve"> target</w:t>
      </w:r>
      <w:r w:rsidRPr="00B61511">
        <w:rPr>
          <w:sz w:val="22"/>
          <w:szCs w:val="22"/>
        </w:rPr>
        <w:t xml:space="preserve"> and adjust </w:t>
      </w:r>
      <w:r w:rsidR="00B61511">
        <w:rPr>
          <w:sz w:val="22"/>
          <w:szCs w:val="22"/>
        </w:rPr>
        <w:t xml:space="preserve">the frequency of contacting former </w:t>
      </w:r>
      <w:r w:rsidR="00F972C1">
        <w:rPr>
          <w:sz w:val="22"/>
          <w:szCs w:val="22"/>
        </w:rPr>
        <w:t>HOPE</w:t>
      </w:r>
      <w:r w:rsidR="00B61511">
        <w:rPr>
          <w:sz w:val="22"/>
          <w:szCs w:val="22"/>
        </w:rPr>
        <w:t xml:space="preserve"> participants</w:t>
      </w:r>
      <w:r w:rsidR="00F972C1">
        <w:rPr>
          <w:sz w:val="22"/>
          <w:szCs w:val="22"/>
        </w:rPr>
        <w:t xml:space="preserve"> and</w:t>
      </w:r>
      <w:r w:rsidR="005045A7">
        <w:rPr>
          <w:sz w:val="22"/>
          <w:szCs w:val="22"/>
        </w:rPr>
        <w:t>/or their</w:t>
      </w:r>
      <w:r w:rsidR="00F972C1">
        <w:rPr>
          <w:sz w:val="22"/>
          <w:szCs w:val="22"/>
        </w:rPr>
        <w:t xml:space="preserve"> male partners</w:t>
      </w:r>
      <w:r w:rsidR="00B61511">
        <w:rPr>
          <w:sz w:val="22"/>
          <w:szCs w:val="22"/>
        </w:rPr>
        <w:t xml:space="preserve">, </w:t>
      </w:r>
      <w:r w:rsidRPr="00B61511">
        <w:rPr>
          <w:sz w:val="22"/>
          <w:szCs w:val="22"/>
        </w:rPr>
        <w:t xml:space="preserve">as necessary.  </w:t>
      </w:r>
    </w:p>
    <w:p w14:paraId="37D74606" w14:textId="5D192390" w:rsidR="00642B2A" w:rsidRPr="00305FB1" w:rsidRDefault="00642B2A" w:rsidP="00C13C2C">
      <w:pPr>
        <w:pStyle w:val="SOPProcedures"/>
        <w:keepLines/>
        <w:numPr>
          <w:ilvl w:val="1"/>
          <w:numId w:val="21"/>
        </w:numPr>
        <w:tabs>
          <w:tab w:val="clear" w:pos="1080"/>
          <w:tab w:val="clear" w:pos="1512"/>
        </w:tabs>
        <w:ind w:left="1440" w:hanging="720"/>
        <w:rPr>
          <w:sz w:val="22"/>
          <w:szCs w:val="22"/>
        </w:rPr>
      </w:pPr>
      <w:r w:rsidRPr="00085952">
        <w:rPr>
          <w:sz w:val="22"/>
          <w:szCs w:val="22"/>
        </w:rPr>
        <w:t xml:space="preserve">Based on the </w:t>
      </w:r>
      <w:r>
        <w:rPr>
          <w:sz w:val="22"/>
          <w:szCs w:val="22"/>
        </w:rPr>
        <w:t xml:space="preserve">current </w:t>
      </w:r>
      <w:r w:rsidRPr="00085952">
        <w:rPr>
          <w:sz w:val="22"/>
          <w:szCs w:val="22"/>
        </w:rPr>
        <w:t xml:space="preserve">accrual </w:t>
      </w:r>
      <w:r>
        <w:rPr>
          <w:sz w:val="22"/>
          <w:szCs w:val="22"/>
        </w:rPr>
        <w:t>target</w:t>
      </w:r>
      <w:r w:rsidR="00FD4449">
        <w:rPr>
          <w:sz w:val="22"/>
          <w:szCs w:val="22"/>
        </w:rPr>
        <w:t>s</w:t>
      </w:r>
      <w:r w:rsidRPr="000859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listed for this site </w:t>
      </w:r>
      <w:r w:rsidRPr="00491485">
        <w:rPr>
          <w:i/>
          <w:sz w:val="22"/>
          <w:szCs w:val="22"/>
        </w:rPr>
        <w:t xml:space="preserve">[sites can choose </w:t>
      </w:r>
      <w:r w:rsidR="007C440E">
        <w:rPr>
          <w:i/>
          <w:sz w:val="22"/>
          <w:szCs w:val="22"/>
        </w:rPr>
        <w:t>accrual targets and time frames, if desired</w:t>
      </w:r>
      <w:r w:rsidRPr="00491485">
        <w:rPr>
          <w:i/>
          <w:sz w:val="22"/>
          <w:szCs w:val="22"/>
        </w:rPr>
        <w:t>]</w:t>
      </w:r>
    </w:p>
    <w:p w14:paraId="10475816" w14:textId="6A889B58" w:rsidR="00F972C1" w:rsidRPr="006A28F4" w:rsidRDefault="00F972C1" w:rsidP="007C440E">
      <w:pPr>
        <w:pStyle w:val="SOPProcedures"/>
        <w:keepLines/>
        <w:tabs>
          <w:tab w:val="clear" w:pos="540"/>
          <w:tab w:val="clear" w:pos="1512"/>
        </w:tabs>
        <w:ind w:left="0" w:firstLine="0"/>
        <w:rPr>
          <w:sz w:val="22"/>
          <w:szCs w:val="22"/>
        </w:rPr>
      </w:pPr>
    </w:p>
    <w:p w14:paraId="43039D34" w14:textId="77777777" w:rsidR="00642B2A" w:rsidRPr="006A28F4" w:rsidRDefault="00642B2A" w:rsidP="006B14E1">
      <w:pPr>
        <w:pStyle w:val="SOPProcedures"/>
        <w:keepLines/>
        <w:numPr>
          <w:ilvl w:val="0"/>
          <w:numId w:val="21"/>
        </w:numPr>
        <w:tabs>
          <w:tab w:val="clear" w:pos="432"/>
          <w:tab w:val="clear" w:pos="1512"/>
          <w:tab w:val="num" w:pos="720"/>
        </w:tabs>
        <w:ind w:left="990" w:hanging="900"/>
        <w:rPr>
          <w:sz w:val="22"/>
          <w:szCs w:val="22"/>
        </w:rPr>
      </w:pPr>
      <w:r w:rsidRPr="006A28F4">
        <w:rPr>
          <w:sz w:val="22"/>
          <w:szCs w:val="22"/>
        </w:rPr>
        <w:t>Screening Activity</w:t>
      </w:r>
    </w:p>
    <w:p w14:paraId="7CB29AC5" w14:textId="3C9E1C01" w:rsidR="00642B2A" w:rsidRPr="009739B3" w:rsidRDefault="00E65D9D" w:rsidP="006B14E1">
      <w:pPr>
        <w:pStyle w:val="SOPProcedures"/>
        <w:keepLines/>
        <w:numPr>
          <w:ilvl w:val="1"/>
          <w:numId w:val="21"/>
        </w:numPr>
        <w:tabs>
          <w:tab w:val="clear" w:pos="1080"/>
          <w:tab w:val="clear" w:pos="1512"/>
          <w:tab w:val="left" w:pos="720"/>
        </w:tabs>
        <w:ind w:left="1440" w:hanging="720"/>
        <w:rPr>
          <w:i/>
          <w:sz w:val="22"/>
          <w:szCs w:val="22"/>
        </w:rPr>
      </w:pPr>
      <w:r>
        <w:rPr>
          <w:sz w:val="22"/>
          <w:szCs w:val="22"/>
        </w:rPr>
        <w:t>P</w:t>
      </w:r>
      <w:r w:rsidR="00EA0F71">
        <w:rPr>
          <w:sz w:val="22"/>
          <w:szCs w:val="22"/>
        </w:rPr>
        <w:t>otentially eligible participants will be pre-selected by the MTN SDMC</w:t>
      </w:r>
      <w:r w:rsidR="00786D4B">
        <w:rPr>
          <w:sz w:val="22"/>
          <w:szCs w:val="22"/>
        </w:rPr>
        <w:t xml:space="preserve"> </w:t>
      </w:r>
      <w:r w:rsidR="00FD4449">
        <w:rPr>
          <w:sz w:val="22"/>
          <w:szCs w:val="22"/>
        </w:rPr>
        <w:t>and/</w:t>
      </w:r>
      <w:r w:rsidR="00786D4B">
        <w:rPr>
          <w:sz w:val="22"/>
          <w:szCs w:val="22"/>
        </w:rPr>
        <w:t>or dependent upon female partner permissions</w:t>
      </w:r>
      <w:r w:rsidR="00EA0F71">
        <w:rPr>
          <w:sz w:val="22"/>
          <w:szCs w:val="22"/>
        </w:rPr>
        <w:t xml:space="preserve">.  </w:t>
      </w:r>
      <w:r>
        <w:rPr>
          <w:sz w:val="22"/>
          <w:szCs w:val="22"/>
        </w:rPr>
        <w:t>S</w:t>
      </w:r>
      <w:r w:rsidRPr="00F27FD3">
        <w:rPr>
          <w:sz w:val="22"/>
          <w:szCs w:val="22"/>
        </w:rPr>
        <w:t xml:space="preserve">ites </w:t>
      </w:r>
      <w:r>
        <w:rPr>
          <w:sz w:val="22"/>
          <w:szCs w:val="22"/>
        </w:rPr>
        <w:t>may</w:t>
      </w:r>
      <w:r w:rsidRPr="00F27FD3">
        <w:rPr>
          <w:sz w:val="22"/>
          <w:szCs w:val="22"/>
        </w:rPr>
        <w:t xml:space="preserve"> conduct additional pre-screening activities that include review of HOPE charts for</w:t>
      </w:r>
      <w:r>
        <w:rPr>
          <w:sz w:val="22"/>
          <w:szCs w:val="22"/>
        </w:rPr>
        <w:t xml:space="preserve"> permission to contact (PTC) and</w:t>
      </w:r>
      <w:r w:rsidRPr="00F27FD3">
        <w:rPr>
          <w:sz w:val="22"/>
          <w:szCs w:val="22"/>
        </w:rPr>
        <w:t xml:space="preserve"> </w:t>
      </w:r>
      <w:r>
        <w:rPr>
          <w:sz w:val="22"/>
          <w:szCs w:val="22"/>
        </w:rPr>
        <w:t>other eligibility criteria.</w:t>
      </w:r>
    </w:p>
    <w:p w14:paraId="0807A03C" w14:textId="18A52383" w:rsidR="00C44CFE" w:rsidRDefault="008036DB" w:rsidP="001F37EE">
      <w:pPr>
        <w:pStyle w:val="SOPProcedures"/>
        <w:keepLines/>
        <w:numPr>
          <w:ilvl w:val="1"/>
          <w:numId w:val="21"/>
        </w:numPr>
        <w:tabs>
          <w:tab w:val="clear" w:pos="1080"/>
          <w:tab w:val="clear" w:pos="1512"/>
          <w:tab w:val="num" w:pos="1440"/>
        </w:tabs>
        <w:ind w:left="1440" w:hanging="720"/>
        <w:rPr>
          <w:sz w:val="22"/>
          <w:szCs w:val="22"/>
        </w:rPr>
      </w:pPr>
      <w:r w:rsidRPr="008036DB">
        <w:rPr>
          <w:b/>
          <w:sz w:val="22"/>
          <w:szCs w:val="22"/>
        </w:rPr>
        <w:t>For female participants:</w:t>
      </w:r>
      <w:r>
        <w:rPr>
          <w:sz w:val="22"/>
          <w:szCs w:val="22"/>
        </w:rPr>
        <w:t xml:space="preserve"> </w:t>
      </w:r>
      <w:r w:rsidR="00E65D9D">
        <w:rPr>
          <w:sz w:val="22"/>
          <w:szCs w:val="22"/>
        </w:rPr>
        <w:t>Only p</w:t>
      </w:r>
      <w:r w:rsidR="00E65D9D" w:rsidRPr="006A28F4">
        <w:rPr>
          <w:sz w:val="22"/>
          <w:szCs w:val="22"/>
        </w:rPr>
        <w:t xml:space="preserve">otential </w:t>
      </w:r>
      <w:r w:rsidR="00642B2A" w:rsidRPr="006A28F4">
        <w:rPr>
          <w:sz w:val="22"/>
          <w:szCs w:val="22"/>
        </w:rPr>
        <w:t xml:space="preserve">participants </w:t>
      </w:r>
      <w:r w:rsidR="00E65D9D">
        <w:rPr>
          <w:sz w:val="22"/>
          <w:szCs w:val="22"/>
        </w:rPr>
        <w:t xml:space="preserve">who have provided PTC </w:t>
      </w:r>
      <w:r w:rsidR="00642B2A" w:rsidRPr="006A28F4">
        <w:rPr>
          <w:sz w:val="22"/>
          <w:szCs w:val="22"/>
        </w:rPr>
        <w:t xml:space="preserve">will </w:t>
      </w:r>
      <w:r w:rsidR="001D49ED">
        <w:rPr>
          <w:sz w:val="22"/>
          <w:szCs w:val="22"/>
        </w:rPr>
        <w:t xml:space="preserve">be contacted in sequential order as listed on the MTN-032 </w:t>
      </w:r>
      <w:r w:rsidR="00FD4449">
        <w:rPr>
          <w:sz w:val="22"/>
          <w:szCs w:val="22"/>
        </w:rPr>
        <w:t xml:space="preserve">Phase 2 </w:t>
      </w:r>
      <w:r w:rsidR="001D49ED">
        <w:rPr>
          <w:sz w:val="22"/>
          <w:szCs w:val="22"/>
        </w:rPr>
        <w:t>Recruitment List</w:t>
      </w:r>
      <w:r w:rsidR="00B531E4">
        <w:rPr>
          <w:sz w:val="22"/>
          <w:szCs w:val="22"/>
        </w:rPr>
        <w:t>, provided by the MTN SDMC</w:t>
      </w:r>
      <w:r w:rsidR="001D49ED">
        <w:rPr>
          <w:sz w:val="22"/>
          <w:szCs w:val="22"/>
        </w:rPr>
        <w:t xml:space="preserve">.  </w:t>
      </w:r>
      <w:r w:rsidR="0026760D">
        <w:rPr>
          <w:sz w:val="22"/>
          <w:szCs w:val="22"/>
        </w:rPr>
        <w:t>T</w:t>
      </w:r>
      <w:r w:rsidR="00642B2A" w:rsidRPr="006A28F4">
        <w:rPr>
          <w:sz w:val="22"/>
          <w:szCs w:val="22"/>
        </w:rPr>
        <w:t xml:space="preserve">he </w:t>
      </w:r>
      <w:r w:rsidR="00642B2A" w:rsidRPr="006A28F4">
        <w:rPr>
          <w:i/>
          <w:sz w:val="22"/>
          <w:szCs w:val="22"/>
        </w:rPr>
        <w:t>[Study Coordinator or other designee]</w:t>
      </w:r>
      <w:r w:rsidR="00642B2A" w:rsidRPr="006A28F4">
        <w:rPr>
          <w:sz w:val="22"/>
          <w:szCs w:val="22"/>
        </w:rPr>
        <w:t xml:space="preserve"> will </w:t>
      </w:r>
      <w:r w:rsidR="00642B2A">
        <w:rPr>
          <w:sz w:val="22"/>
          <w:szCs w:val="22"/>
        </w:rPr>
        <w:t xml:space="preserve">update the </w:t>
      </w:r>
      <w:r w:rsidR="0026760D">
        <w:rPr>
          <w:sz w:val="22"/>
          <w:szCs w:val="22"/>
        </w:rPr>
        <w:t>Screening and Enrollment Log</w:t>
      </w:r>
      <w:r w:rsidR="00FD4449">
        <w:rPr>
          <w:sz w:val="22"/>
          <w:szCs w:val="22"/>
        </w:rPr>
        <w:t>s</w:t>
      </w:r>
      <w:r w:rsidR="00B531E4">
        <w:rPr>
          <w:sz w:val="22"/>
          <w:szCs w:val="22"/>
        </w:rPr>
        <w:t xml:space="preserve"> as each participant is contacted for screening</w:t>
      </w:r>
      <w:r w:rsidR="00C44CFE">
        <w:rPr>
          <w:sz w:val="22"/>
          <w:szCs w:val="22"/>
        </w:rPr>
        <w:t xml:space="preserve"> using the</w:t>
      </w:r>
      <w:r w:rsidR="00C44CFE" w:rsidRPr="00C44CFE">
        <w:rPr>
          <w:sz w:val="22"/>
          <w:szCs w:val="22"/>
        </w:rPr>
        <w:t xml:space="preserve"> Obs. # listed on the SCHARP-generated Recruitment List as the participant identifier</w:t>
      </w:r>
      <w:r w:rsidR="001F37EE">
        <w:rPr>
          <w:sz w:val="22"/>
          <w:szCs w:val="22"/>
        </w:rPr>
        <w:t>.</w:t>
      </w:r>
    </w:p>
    <w:p w14:paraId="1032ADA3" w14:textId="12502791" w:rsidR="008036DB" w:rsidRDefault="008036DB" w:rsidP="008036DB">
      <w:pPr>
        <w:pStyle w:val="SOPProcedures"/>
        <w:keepLines/>
        <w:tabs>
          <w:tab w:val="clear" w:pos="540"/>
          <w:tab w:val="clear" w:pos="1512"/>
        </w:tabs>
        <w:ind w:left="1440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For </w:t>
      </w:r>
      <w:r w:rsidRPr="008036DB">
        <w:rPr>
          <w:b/>
          <w:sz w:val="22"/>
          <w:szCs w:val="22"/>
        </w:rPr>
        <w:t>male participants: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Only male partners of HOPE</w:t>
      </w:r>
      <w:r w:rsidRPr="006A28F4">
        <w:rPr>
          <w:sz w:val="22"/>
          <w:szCs w:val="22"/>
        </w:rPr>
        <w:t xml:space="preserve"> participants </w:t>
      </w:r>
      <w:r>
        <w:rPr>
          <w:sz w:val="22"/>
          <w:szCs w:val="22"/>
        </w:rPr>
        <w:t xml:space="preserve">who have provided </w:t>
      </w:r>
      <w:r w:rsidR="00F27FD3">
        <w:rPr>
          <w:sz w:val="22"/>
          <w:szCs w:val="22"/>
        </w:rPr>
        <w:t xml:space="preserve">written permission to contact </w:t>
      </w:r>
      <w:r>
        <w:rPr>
          <w:sz w:val="22"/>
          <w:szCs w:val="22"/>
        </w:rPr>
        <w:t xml:space="preserve">their male partners </w:t>
      </w:r>
      <w:r w:rsidRPr="006A28F4">
        <w:rPr>
          <w:sz w:val="22"/>
          <w:szCs w:val="22"/>
        </w:rPr>
        <w:t xml:space="preserve">will </w:t>
      </w:r>
      <w:r>
        <w:rPr>
          <w:sz w:val="22"/>
          <w:szCs w:val="22"/>
        </w:rPr>
        <w:t>be contacted in sequential order as listed on the MTN-032 Phase 2 Recruitment List, provided by the MTN SDMC.  T</w:t>
      </w:r>
      <w:r w:rsidRPr="006A28F4">
        <w:rPr>
          <w:sz w:val="22"/>
          <w:szCs w:val="22"/>
        </w:rPr>
        <w:t xml:space="preserve">he </w:t>
      </w:r>
      <w:r w:rsidRPr="006A28F4">
        <w:rPr>
          <w:i/>
          <w:sz w:val="22"/>
          <w:szCs w:val="22"/>
        </w:rPr>
        <w:t>[Study Coordinator or other designee]</w:t>
      </w:r>
      <w:r w:rsidRPr="006A28F4">
        <w:rPr>
          <w:sz w:val="22"/>
          <w:szCs w:val="22"/>
        </w:rPr>
        <w:t xml:space="preserve"> will </w:t>
      </w:r>
      <w:r>
        <w:rPr>
          <w:sz w:val="22"/>
          <w:szCs w:val="22"/>
        </w:rPr>
        <w:t>update the Screening and Enrollment Logs as each participant is contacted for screening using the</w:t>
      </w:r>
      <w:r w:rsidRPr="00C44CFE">
        <w:rPr>
          <w:sz w:val="22"/>
          <w:szCs w:val="22"/>
        </w:rPr>
        <w:t xml:space="preserve"> Obs. # listed on the SCHARP-generated Recruitment List as the participant identifier</w:t>
      </w:r>
      <w:r>
        <w:rPr>
          <w:sz w:val="22"/>
          <w:szCs w:val="22"/>
        </w:rPr>
        <w:t>.</w:t>
      </w:r>
    </w:p>
    <w:p w14:paraId="387C3C64" w14:textId="3E92E0EC" w:rsidR="0026760D" w:rsidRDefault="00C44CFE" w:rsidP="00C44CFE">
      <w:pPr>
        <w:pStyle w:val="SOPProcedures"/>
        <w:keepLines/>
        <w:numPr>
          <w:ilvl w:val="2"/>
          <w:numId w:val="21"/>
        </w:numPr>
        <w:tabs>
          <w:tab w:val="clear" w:pos="1512"/>
        </w:tabs>
        <w:rPr>
          <w:sz w:val="22"/>
          <w:szCs w:val="22"/>
        </w:rPr>
      </w:pPr>
      <w:r>
        <w:rPr>
          <w:sz w:val="22"/>
          <w:szCs w:val="22"/>
        </w:rPr>
        <w:t xml:space="preserve">Individuals </w:t>
      </w:r>
      <w:r w:rsidR="008036DB">
        <w:rPr>
          <w:sz w:val="22"/>
          <w:szCs w:val="22"/>
        </w:rPr>
        <w:t xml:space="preserve">(male or female) </w:t>
      </w:r>
      <w:r w:rsidRPr="00C44CFE">
        <w:rPr>
          <w:sz w:val="22"/>
          <w:szCs w:val="22"/>
        </w:rPr>
        <w:t>who</w:t>
      </w:r>
      <w:r w:rsidR="0031757D">
        <w:rPr>
          <w:sz w:val="22"/>
          <w:szCs w:val="22"/>
        </w:rPr>
        <w:t xml:space="preserve"> are considered for enrollment but</w:t>
      </w:r>
      <w:r w:rsidRPr="00C44CFE">
        <w:rPr>
          <w:sz w:val="22"/>
          <w:szCs w:val="22"/>
        </w:rPr>
        <w:t xml:space="preserve"> do not enroll (i.e. do not sign informed consent, or do not meet all eligibility criteria) will be assigned a non-enrolled </w:t>
      </w:r>
      <w:r>
        <w:rPr>
          <w:sz w:val="22"/>
          <w:szCs w:val="22"/>
        </w:rPr>
        <w:t xml:space="preserve">MTN-032 </w:t>
      </w:r>
      <w:r w:rsidRPr="00C44CFE">
        <w:rPr>
          <w:sz w:val="22"/>
          <w:szCs w:val="22"/>
        </w:rPr>
        <w:t>PTID.</w:t>
      </w:r>
      <w:r>
        <w:rPr>
          <w:sz w:val="22"/>
          <w:szCs w:val="22"/>
        </w:rPr>
        <w:t xml:space="preserve"> D</w:t>
      </w:r>
      <w:r w:rsidRPr="00C44CFE">
        <w:rPr>
          <w:sz w:val="22"/>
          <w:szCs w:val="22"/>
        </w:rPr>
        <w:t>ocumentation containing the HOPE PTIDs related to these individuals</w:t>
      </w:r>
      <w:r>
        <w:rPr>
          <w:sz w:val="22"/>
          <w:szCs w:val="22"/>
        </w:rPr>
        <w:t xml:space="preserve"> should be kept separate from MTN-032 participant files</w:t>
      </w:r>
      <w:r w:rsidRPr="00C44CFE">
        <w:rPr>
          <w:sz w:val="22"/>
          <w:szCs w:val="22"/>
        </w:rPr>
        <w:t>.</w:t>
      </w:r>
      <w:r w:rsidR="001F37EE">
        <w:rPr>
          <w:sz w:val="22"/>
          <w:szCs w:val="22"/>
        </w:rPr>
        <w:t xml:space="preserve">  </w:t>
      </w:r>
    </w:p>
    <w:p w14:paraId="6AE87153" w14:textId="3C376118" w:rsidR="00642B2A" w:rsidRPr="00C44CFE" w:rsidRDefault="0026760D" w:rsidP="00C44CFE">
      <w:pPr>
        <w:pStyle w:val="SOPProcedures"/>
        <w:keepLines/>
        <w:numPr>
          <w:ilvl w:val="1"/>
          <w:numId w:val="21"/>
        </w:numPr>
        <w:tabs>
          <w:tab w:val="clear" w:pos="1080"/>
          <w:tab w:val="clear" w:pos="1512"/>
          <w:tab w:val="num" w:pos="144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>Once a participant enrolls into the study, the PTID/Name Link Log</w:t>
      </w:r>
      <w:r w:rsidR="00FD4449">
        <w:rPr>
          <w:sz w:val="22"/>
          <w:szCs w:val="22"/>
        </w:rPr>
        <w:t>s</w:t>
      </w:r>
      <w:r>
        <w:rPr>
          <w:sz w:val="22"/>
          <w:szCs w:val="22"/>
        </w:rPr>
        <w:t xml:space="preserve"> will be completed by the </w:t>
      </w:r>
      <w:r w:rsidRPr="006A28F4">
        <w:rPr>
          <w:i/>
          <w:sz w:val="22"/>
          <w:szCs w:val="22"/>
        </w:rPr>
        <w:t xml:space="preserve">[Study Coordinator or </w:t>
      </w:r>
      <w:proofErr w:type="gramStart"/>
      <w:r w:rsidRPr="006A28F4">
        <w:rPr>
          <w:i/>
          <w:sz w:val="22"/>
          <w:szCs w:val="22"/>
        </w:rPr>
        <w:t>other</w:t>
      </w:r>
      <w:proofErr w:type="gramEnd"/>
      <w:r w:rsidRPr="006A28F4">
        <w:rPr>
          <w:i/>
          <w:sz w:val="22"/>
          <w:szCs w:val="22"/>
        </w:rPr>
        <w:t xml:space="preserve"> designee]</w:t>
      </w:r>
      <w:r>
        <w:rPr>
          <w:sz w:val="22"/>
          <w:szCs w:val="22"/>
        </w:rPr>
        <w:t xml:space="preserve">.  </w:t>
      </w:r>
      <w:r w:rsidR="00642B2A" w:rsidRPr="001F37EE">
        <w:rPr>
          <w:sz w:val="22"/>
          <w:szCs w:val="22"/>
        </w:rPr>
        <w:t xml:space="preserve">This document links the participant name to </w:t>
      </w:r>
      <w:r w:rsidR="004F22AF">
        <w:rPr>
          <w:sz w:val="22"/>
          <w:szCs w:val="22"/>
        </w:rPr>
        <w:t>her</w:t>
      </w:r>
      <w:r w:rsidR="00FD4449">
        <w:rPr>
          <w:sz w:val="22"/>
          <w:szCs w:val="22"/>
        </w:rPr>
        <w:t>/his</w:t>
      </w:r>
      <w:r w:rsidR="004F22AF">
        <w:rPr>
          <w:sz w:val="22"/>
          <w:szCs w:val="22"/>
        </w:rPr>
        <w:t xml:space="preserve"> MTN-032</w:t>
      </w:r>
      <w:r w:rsidR="00FD4449">
        <w:rPr>
          <w:sz w:val="22"/>
          <w:szCs w:val="22"/>
        </w:rPr>
        <w:t xml:space="preserve"> Phase 2</w:t>
      </w:r>
      <w:r w:rsidR="004F22AF">
        <w:rPr>
          <w:sz w:val="22"/>
          <w:szCs w:val="22"/>
        </w:rPr>
        <w:t xml:space="preserve"> </w:t>
      </w:r>
      <w:r w:rsidR="00642B2A" w:rsidRPr="001F37EE">
        <w:rPr>
          <w:sz w:val="22"/>
          <w:szCs w:val="22"/>
        </w:rPr>
        <w:t>PTID and must be kept in hardcopy</w:t>
      </w:r>
      <w:r w:rsidR="004F22AF">
        <w:rPr>
          <w:sz w:val="22"/>
          <w:szCs w:val="22"/>
        </w:rPr>
        <w:t xml:space="preserve">, and </w:t>
      </w:r>
      <w:r w:rsidR="00642B2A" w:rsidRPr="001F37EE">
        <w:rPr>
          <w:sz w:val="22"/>
          <w:szCs w:val="22"/>
        </w:rPr>
        <w:t xml:space="preserve">will be stored </w:t>
      </w:r>
      <w:r w:rsidR="00642B2A" w:rsidRPr="001F37EE">
        <w:rPr>
          <w:i/>
          <w:sz w:val="22"/>
          <w:szCs w:val="22"/>
        </w:rPr>
        <w:t>[site to insert location; storage location must be double locked with limited access].</w:t>
      </w:r>
    </w:p>
    <w:p w14:paraId="101D54E7" w14:textId="166AAE4B" w:rsidR="00642B2A" w:rsidRPr="00EA0F71" w:rsidRDefault="00642B2A" w:rsidP="006B14E1">
      <w:pPr>
        <w:pStyle w:val="SOPProcedures"/>
        <w:keepLines/>
        <w:numPr>
          <w:ilvl w:val="1"/>
          <w:numId w:val="21"/>
        </w:numPr>
        <w:tabs>
          <w:tab w:val="clear" w:pos="1080"/>
          <w:tab w:val="clear" w:pos="1512"/>
          <w:tab w:val="left" w:pos="720"/>
        </w:tabs>
        <w:ind w:left="1440" w:hanging="720"/>
        <w:rPr>
          <w:sz w:val="22"/>
          <w:szCs w:val="22"/>
        </w:rPr>
      </w:pPr>
      <w:r w:rsidRPr="00EA0F71">
        <w:rPr>
          <w:sz w:val="22"/>
          <w:szCs w:val="22"/>
        </w:rPr>
        <w:t xml:space="preserve">Participants may only screen a total of 2 times for </w:t>
      </w:r>
      <w:r w:rsidR="00B31C53" w:rsidRPr="00EA0F71">
        <w:rPr>
          <w:sz w:val="22"/>
          <w:szCs w:val="22"/>
        </w:rPr>
        <w:t>MTN-032</w:t>
      </w:r>
      <w:r w:rsidR="00FD4449">
        <w:rPr>
          <w:sz w:val="22"/>
          <w:szCs w:val="22"/>
        </w:rPr>
        <w:t xml:space="preserve"> Phase 2</w:t>
      </w:r>
      <w:r w:rsidRPr="00EA0F71">
        <w:rPr>
          <w:sz w:val="22"/>
          <w:szCs w:val="22"/>
        </w:rPr>
        <w:t xml:space="preserve">. </w:t>
      </w:r>
      <w:r w:rsidRPr="00EA0F71">
        <w:rPr>
          <w:i/>
          <w:sz w:val="22"/>
          <w:szCs w:val="22"/>
        </w:rPr>
        <w:t>[Insert site specific procedures for determining/confirming screening attempt number.]</w:t>
      </w:r>
      <w:r w:rsidRPr="00EA0F71">
        <w:rPr>
          <w:sz w:val="22"/>
          <w:szCs w:val="22"/>
        </w:rPr>
        <w:t xml:space="preserve">  Note: Only one PTID will be assigned to a participant</w:t>
      </w:r>
      <w:r w:rsidR="00FD4449">
        <w:rPr>
          <w:sz w:val="22"/>
          <w:szCs w:val="22"/>
        </w:rPr>
        <w:t xml:space="preserve"> in Phase 2</w:t>
      </w:r>
      <w:r w:rsidRPr="00EA0F71">
        <w:rPr>
          <w:sz w:val="22"/>
          <w:szCs w:val="22"/>
        </w:rPr>
        <w:t xml:space="preserve">.  </w:t>
      </w:r>
    </w:p>
    <w:p w14:paraId="504ED2D8" w14:textId="77777777" w:rsidR="00642B2A" w:rsidRPr="006A28F4" w:rsidRDefault="00642B2A" w:rsidP="006B14E1">
      <w:pPr>
        <w:pStyle w:val="SOPProcedures"/>
        <w:keepNext/>
        <w:keepLines/>
        <w:numPr>
          <w:ilvl w:val="0"/>
          <w:numId w:val="21"/>
        </w:numPr>
        <w:tabs>
          <w:tab w:val="clear" w:pos="432"/>
          <w:tab w:val="clear" w:pos="1512"/>
          <w:tab w:val="left" w:pos="720"/>
        </w:tabs>
        <w:ind w:left="720" w:hanging="630"/>
        <w:rPr>
          <w:sz w:val="22"/>
          <w:szCs w:val="22"/>
        </w:rPr>
      </w:pPr>
      <w:r w:rsidRPr="006A28F4">
        <w:rPr>
          <w:sz w:val="22"/>
          <w:szCs w:val="22"/>
        </w:rPr>
        <w:t>Tracking and Evaluation Activity</w:t>
      </w:r>
    </w:p>
    <w:p w14:paraId="7AFB99C2" w14:textId="527559E4" w:rsidR="00642B2A" w:rsidRPr="001D49ED" w:rsidRDefault="00642B2A" w:rsidP="006B14E1">
      <w:pPr>
        <w:pStyle w:val="SOPProcedures"/>
        <w:keepLines/>
        <w:numPr>
          <w:ilvl w:val="1"/>
          <w:numId w:val="21"/>
        </w:numPr>
        <w:tabs>
          <w:tab w:val="clear" w:pos="1080"/>
          <w:tab w:val="clear" w:pos="1512"/>
        </w:tabs>
        <w:ind w:left="1440" w:hanging="720"/>
        <w:rPr>
          <w:sz w:val="22"/>
          <w:szCs w:val="22"/>
        </w:rPr>
      </w:pPr>
      <w:r w:rsidRPr="001D49ED">
        <w:rPr>
          <w:sz w:val="22"/>
          <w:szCs w:val="22"/>
        </w:rPr>
        <w:t xml:space="preserve">The </w:t>
      </w:r>
      <w:r w:rsidRPr="001D49ED">
        <w:rPr>
          <w:i/>
          <w:sz w:val="22"/>
          <w:szCs w:val="22"/>
        </w:rPr>
        <w:t>[Study Coordinator or other designee]</w:t>
      </w:r>
      <w:r w:rsidRPr="001D49ED">
        <w:rPr>
          <w:sz w:val="22"/>
          <w:szCs w:val="22"/>
        </w:rPr>
        <w:t xml:space="preserve"> will develop materials and methods (e.g., Screening and Enrollment logs) to document the following accrual information</w:t>
      </w:r>
      <w:r w:rsidR="00593A18">
        <w:rPr>
          <w:sz w:val="22"/>
          <w:szCs w:val="22"/>
        </w:rPr>
        <w:t>:</w:t>
      </w:r>
      <w:r w:rsidRPr="001D49ED">
        <w:rPr>
          <w:sz w:val="22"/>
          <w:szCs w:val="22"/>
        </w:rPr>
        <w:t xml:space="preserve">  </w:t>
      </w:r>
    </w:p>
    <w:p w14:paraId="214699E5" w14:textId="43067EAB" w:rsidR="00642B2A" w:rsidRDefault="00786D4B" w:rsidP="00234B9E">
      <w:pPr>
        <w:pStyle w:val="SOPProcedures"/>
        <w:keepLines/>
        <w:numPr>
          <w:ilvl w:val="2"/>
          <w:numId w:val="23"/>
        </w:numPr>
        <w:tabs>
          <w:tab w:val="clear" w:pos="1512"/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For female participants: </w:t>
      </w:r>
      <w:r w:rsidR="00234B9E">
        <w:rPr>
          <w:sz w:val="22"/>
          <w:szCs w:val="22"/>
        </w:rPr>
        <w:t xml:space="preserve">SCHARP </w:t>
      </w:r>
      <w:proofErr w:type="spellStart"/>
      <w:r w:rsidR="00234B9E">
        <w:rPr>
          <w:sz w:val="22"/>
          <w:szCs w:val="22"/>
        </w:rPr>
        <w:t>Obs</w:t>
      </w:r>
      <w:proofErr w:type="spellEnd"/>
      <w:r w:rsidR="00234B9E">
        <w:rPr>
          <w:sz w:val="22"/>
          <w:szCs w:val="22"/>
        </w:rPr>
        <w:t>#</w:t>
      </w:r>
      <w:r w:rsidR="00DF10F3">
        <w:rPr>
          <w:sz w:val="22"/>
          <w:szCs w:val="22"/>
        </w:rPr>
        <w:t xml:space="preserve">; </w:t>
      </w:r>
      <w:r w:rsidR="00E3689C">
        <w:rPr>
          <w:sz w:val="22"/>
          <w:szCs w:val="22"/>
        </w:rPr>
        <w:t>Screening date</w:t>
      </w:r>
      <w:r w:rsidR="00DF10F3">
        <w:rPr>
          <w:sz w:val="22"/>
          <w:szCs w:val="22"/>
        </w:rPr>
        <w:t>;</w:t>
      </w:r>
      <w:r w:rsidR="00E3689C">
        <w:rPr>
          <w:sz w:val="22"/>
          <w:szCs w:val="22"/>
        </w:rPr>
        <w:t xml:space="preserve"> </w:t>
      </w:r>
      <w:r w:rsidR="00B31C53" w:rsidRPr="001D49ED">
        <w:rPr>
          <w:sz w:val="22"/>
          <w:szCs w:val="22"/>
        </w:rPr>
        <w:t>MTN-032</w:t>
      </w:r>
      <w:r w:rsidR="00642B2A" w:rsidRPr="001D49ED">
        <w:rPr>
          <w:sz w:val="22"/>
          <w:szCs w:val="22"/>
        </w:rPr>
        <w:t xml:space="preserve"> </w:t>
      </w:r>
      <w:r w:rsidR="00FD4449">
        <w:rPr>
          <w:sz w:val="22"/>
          <w:szCs w:val="22"/>
        </w:rPr>
        <w:t xml:space="preserve">Phase 2 </w:t>
      </w:r>
      <w:r w:rsidR="00642B2A" w:rsidRPr="001D49ED">
        <w:rPr>
          <w:sz w:val="22"/>
          <w:szCs w:val="22"/>
        </w:rPr>
        <w:t xml:space="preserve">PTID; date of enrollment; </w:t>
      </w:r>
      <w:r w:rsidR="00234B9E" w:rsidRPr="00234B9E">
        <w:rPr>
          <w:sz w:val="22"/>
          <w:szCs w:val="22"/>
        </w:rPr>
        <w:t xml:space="preserve">MTN-032 Phase 2 </w:t>
      </w:r>
      <w:r w:rsidR="00234B9E">
        <w:rPr>
          <w:sz w:val="22"/>
          <w:szCs w:val="22"/>
        </w:rPr>
        <w:t xml:space="preserve">non-enrolled </w:t>
      </w:r>
      <w:r w:rsidR="00234B9E" w:rsidRPr="00234B9E">
        <w:rPr>
          <w:sz w:val="22"/>
          <w:szCs w:val="22"/>
        </w:rPr>
        <w:t>PTID</w:t>
      </w:r>
      <w:r w:rsidR="00234B9E" w:rsidRPr="00234B9E" w:rsidDel="00234B9E">
        <w:rPr>
          <w:sz w:val="22"/>
          <w:szCs w:val="22"/>
        </w:rPr>
        <w:t xml:space="preserve"> </w:t>
      </w:r>
      <w:r w:rsidR="00234B9E">
        <w:rPr>
          <w:sz w:val="22"/>
          <w:szCs w:val="22"/>
        </w:rPr>
        <w:t xml:space="preserve">if </w:t>
      </w:r>
      <w:r w:rsidR="00DF10F3">
        <w:rPr>
          <w:sz w:val="22"/>
          <w:szCs w:val="22"/>
        </w:rPr>
        <w:t>screening or enrollment failure; staff initials</w:t>
      </w:r>
      <w:r w:rsidR="00593A18">
        <w:rPr>
          <w:sz w:val="22"/>
          <w:szCs w:val="22"/>
        </w:rPr>
        <w:t>.</w:t>
      </w:r>
    </w:p>
    <w:p w14:paraId="45ED4E62" w14:textId="6B363073" w:rsidR="00786D4B" w:rsidRPr="001D49ED" w:rsidRDefault="00786D4B" w:rsidP="00491485">
      <w:pPr>
        <w:pStyle w:val="SOPProcedures"/>
        <w:keepLines/>
        <w:numPr>
          <w:ilvl w:val="2"/>
          <w:numId w:val="23"/>
        </w:numPr>
        <w:tabs>
          <w:tab w:val="clear" w:pos="1512"/>
          <w:tab w:val="left" w:pos="720"/>
        </w:tabs>
        <w:ind w:hanging="360"/>
        <w:rPr>
          <w:sz w:val="22"/>
          <w:szCs w:val="22"/>
        </w:rPr>
      </w:pPr>
      <w:r>
        <w:rPr>
          <w:sz w:val="22"/>
          <w:szCs w:val="22"/>
        </w:rPr>
        <w:t xml:space="preserve">For male participants: MTN-032 PTID; Screening date; date of enrollment; </w:t>
      </w:r>
      <w:r w:rsidR="00234B9E" w:rsidRPr="00234B9E">
        <w:rPr>
          <w:sz w:val="22"/>
          <w:szCs w:val="22"/>
        </w:rPr>
        <w:t xml:space="preserve">MTN-032 Phase 2 </w:t>
      </w:r>
      <w:r w:rsidR="00234B9E">
        <w:rPr>
          <w:sz w:val="22"/>
          <w:szCs w:val="22"/>
        </w:rPr>
        <w:t xml:space="preserve">non-enrolled </w:t>
      </w:r>
      <w:r w:rsidR="00234B9E" w:rsidRPr="00234B9E">
        <w:rPr>
          <w:sz w:val="22"/>
          <w:szCs w:val="22"/>
        </w:rPr>
        <w:t>PTID</w:t>
      </w:r>
      <w:r w:rsidR="00234B9E" w:rsidRPr="00234B9E" w:rsidDel="00234B9E">
        <w:rPr>
          <w:sz w:val="22"/>
          <w:szCs w:val="22"/>
        </w:rPr>
        <w:t xml:space="preserve"> </w:t>
      </w:r>
      <w:proofErr w:type="gramStart"/>
      <w:r w:rsidR="00234B9E">
        <w:rPr>
          <w:sz w:val="22"/>
          <w:szCs w:val="22"/>
        </w:rPr>
        <w:t xml:space="preserve">if </w:t>
      </w:r>
      <w:r>
        <w:rPr>
          <w:sz w:val="22"/>
          <w:szCs w:val="22"/>
        </w:rPr>
        <w:t xml:space="preserve"> screening</w:t>
      </w:r>
      <w:proofErr w:type="gramEnd"/>
      <w:r>
        <w:rPr>
          <w:sz w:val="22"/>
          <w:szCs w:val="22"/>
        </w:rPr>
        <w:t xml:space="preserve"> or enrollment failure; staff initials.</w:t>
      </w:r>
    </w:p>
    <w:p w14:paraId="2C8AA7C1" w14:textId="77777777" w:rsidR="00642B2A" w:rsidRPr="001D49ED" w:rsidRDefault="00642B2A" w:rsidP="00491485">
      <w:pPr>
        <w:pStyle w:val="SOPProcedures"/>
        <w:keepLines/>
        <w:numPr>
          <w:ilvl w:val="2"/>
          <w:numId w:val="23"/>
        </w:numPr>
        <w:tabs>
          <w:tab w:val="clear" w:pos="1512"/>
          <w:tab w:val="left" w:pos="720"/>
        </w:tabs>
        <w:ind w:hanging="360"/>
        <w:rPr>
          <w:sz w:val="22"/>
          <w:szCs w:val="22"/>
        </w:rPr>
      </w:pPr>
      <w:r w:rsidRPr="001D49ED">
        <w:rPr>
          <w:sz w:val="22"/>
          <w:szCs w:val="22"/>
        </w:rPr>
        <w:t xml:space="preserve">The Screening and Enrollment log will be maintained in hardcopy and stored </w:t>
      </w:r>
      <w:r w:rsidRPr="001D49ED">
        <w:rPr>
          <w:i/>
          <w:sz w:val="22"/>
          <w:szCs w:val="22"/>
        </w:rPr>
        <w:t>[insert where this will be stored]</w:t>
      </w:r>
      <w:r w:rsidRPr="001D49ED">
        <w:rPr>
          <w:sz w:val="22"/>
          <w:szCs w:val="22"/>
        </w:rPr>
        <w:t xml:space="preserve">.  </w:t>
      </w:r>
    </w:p>
    <w:p w14:paraId="5E526E7A" w14:textId="77777777" w:rsidR="00642B2A" w:rsidRPr="001D49ED" w:rsidRDefault="00642B2A" w:rsidP="00491485">
      <w:pPr>
        <w:pStyle w:val="SOPProcedures"/>
        <w:keepLines/>
        <w:numPr>
          <w:ilvl w:val="2"/>
          <w:numId w:val="23"/>
        </w:numPr>
        <w:tabs>
          <w:tab w:val="clear" w:pos="1512"/>
          <w:tab w:val="left" w:pos="720"/>
        </w:tabs>
        <w:ind w:hanging="360"/>
        <w:rPr>
          <w:sz w:val="22"/>
          <w:szCs w:val="22"/>
        </w:rPr>
      </w:pPr>
      <w:r w:rsidRPr="001D49ED">
        <w:rPr>
          <w:i/>
          <w:sz w:val="22"/>
          <w:szCs w:val="22"/>
        </w:rPr>
        <w:t>[Insert responsible staff]</w:t>
      </w:r>
      <w:r w:rsidRPr="001D49ED">
        <w:rPr>
          <w:sz w:val="22"/>
          <w:szCs w:val="22"/>
        </w:rPr>
        <w:t xml:space="preserve"> will be responsible for updating and maintaining the screening and enrollment log.</w:t>
      </w:r>
    </w:p>
    <w:p w14:paraId="1B653695" w14:textId="4CC613A5" w:rsidR="00642B2A" w:rsidRPr="001D49ED" w:rsidRDefault="00642B2A" w:rsidP="006B14E1">
      <w:pPr>
        <w:pStyle w:val="SOPProcedures"/>
        <w:keepLines/>
        <w:numPr>
          <w:ilvl w:val="1"/>
          <w:numId w:val="21"/>
        </w:numPr>
        <w:tabs>
          <w:tab w:val="clear" w:pos="1080"/>
          <w:tab w:val="clear" w:pos="1512"/>
        </w:tabs>
        <w:ind w:left="1440"/>
        <w:rPr>
          <w:i/>
          <w:sz w:val="22"/>
          <w:szCs w:val="22"/>
        </w:rPr>
      </w:pPr>
      <w:r w:rsidRPr="001D49ED">
        <w:rPr>
          <w:i/>
          <w:sz w:val="22"/>
          <w:szCs w:val="22"/>
        </w:rPr>
        <w:t xml:space="preserve">[Insert staff responsibilities and procedures </w:t>
      </w:r>
      <w:r w:rsidR="00101848">
        <w:rPr>
          <w:i/>
          <w:sz w:val="22"/>
          <w:szCs w:val="22"/>
        </w:rPr>
        <w:t>if</w:t>
      </w:r>
      <w:r w:rsidRPr="001D49ED">
        <w:rPr>
          <w:i/>
          <w:sz w:val="22"/>
          <w:szCs w:val="22"/>
        </w:rPr>
        <w:t xml:space="preserve"> maintaining electronic participant tracking database.  Include procedures for entering new participants and updating scheduled and a</w:t>
      </w:r>
      <w:r w:rsidR="00101848">
        <w:rPr>
          <w:i/>
          <w:sz w:val="22"/>
          <w:szCs w:val="22"/>
        </w:rPr>
        <w:t>ctual visit dates.</w:t>
      </w:r>
      <w:r w:rsidRPr="001D49ED">
        <w:rPr>
          <w:i/>
          <w:sz w:val="22"/>
          <w:szCs w:val="22"/>
        </w:rPr>
        <w:t>]</w:t>
      </w:r>
    </w:p>
    <w:p w14:paraId="14EBBA10" w14:textId="6C3FC3BA" w:rsidR="00642B2A" w:rsidRPr="001D49ED" w:rsidRDefault="00642B2A" w:rsidP="006B14E1">
      <w:pPr>
        <w:pStyle w:val="SOPProcedures"/>
        <w:keepLines/>
        <w:numPr>
          <w:ilvl w:val="1"/>
          <w:numId w:val="21"/>
        </w:numPr>
        <w:tabs>
          <w:tab w:val="clear" w:pos="1080"/>
          <w:tab w:val="clear" w:pos="1512"/>
        </w:tabs>
        <w:ind w:left="1440"/>
        <w:rPr>
          <w:sz w:val="22"/>
          <w:szCs w:val="22"/>
        </w:rPr>
      </w:pPr>
      <w:r w:rsidRPr="001D49ED">
        <w:rPr>
          <w:sz w:val="22"/>
          <w:szCs w:val="22"/>
        </w:rPr>
        <w:t xml:space="preserve">Screening and enrollment </w:t>
      </w:r>
      <w:r w:rsidR="00101848">
        <w:rPr>
          <w:sz w:val="22"/>
          <w:szCs w:val="22"/>
        </w:rPr>
        <w:t xml:space="preserve">information will be sent to FHI 360 </w:t>
      </w:r>
      <w:r w:rsidR="00786D4B">
        <w:rPr>
          <w:sz w:val="22"/>
          <w:szCs w:val="22"/>
        </w:rPr>
        <w:t xml:space="preserve">and RTI </w:t>
      </w:r>
      <w:r w:rsidR="00101848">
        <w:rPr>
          <w:sz w:val="22"/>
          <w:szCs w:val="22"/>
        </w:rPr>
        <w:t xml:space="preserve">on a weekly basis.  </w:t>
      </w:r>
      <w:r w:rsidR="00101848">
        <w:rPr>
          <w:i/>
          <w:sz w:val="22"/>
          <w:szCs w:val="22"/>
        </w:rPr>
        <w:t xml:space="preserve">[Insert staff </w:t>
      </w:r>
      <w:r w:rsidRPr="00101848">
        <w:rPr>
          <w:i/>
          <w:sz w:val="22"/>
          <w:szCs w:val="22"/>
        </w:rPr>
        <w:t xml:space="preserve">responsible for </w:t>
      </w:r>
      <w:r w:rsidR="00101848" w:rsidRPr="00101848">
        <w:rPr>
          <w:i/>
          <w:sz w:val="22"/>
          <w:szCs w:val="22"/>
        </w:rPr>
        <w:t xml:space="preserve">compiling and sending </w:t>
      </w:r>
      <w:r w:rsidRPr="00101848">
        <w:rPr>
          <w:i/>
          <w:sz w:val="22"/>
          <w:szCs w:val="22"/>
        </w:rPr>
        <w:t>screening and enr</w:t>
      </w:r>
      <w:r w:rsidR="00101848" w:rsidRPr="00101848">
        <w:rPr>
          <w:i/>
          <w:sz w:val="22"/>
          <w:szCs w:val="22"/>
        </w:rPr>
        <w:t xml:space="preserve">ollment information, and </w:t>
      </w:r>
      <w:r w:rsidR="004D5AA8">
        <w:rPr>
          <w:i/>
          <w:sz w:val="22"/>
          <w:szCs w:val="22"/>
        </w:rPr>
        <w:t xml:space="preserve">whether any </w:t>
      </w:r>
      <w:r w:rsidR="00101848" w:rsidRPr="00101848">
        <w:rPr>
          <w:i/>
          <w:sz w:val="22"/>
          <w:szCs w:val="22"/>
        </w:rPr>
        <w:t>tool/ tracker/ log will be sent to FHI 360</w:t>
      </w:r>
      <w:r w:rsidR="004D5AA8">
        <w:rPr>
          <w:i/>
          <w:sz w:val="22"/>
          <w:szCs w:val="22"/>
        </w:rPr>
        <w:t>,</w:t>
      </w:r>
      <w:r w:rsidR="00101848">
        <w:rPr>
          <w:i/>
          <w:sz w:val="22"/>
          <w:szCs w:val="22"/>
        </w:rPr>
        <w:t xml:space="preserve"> </w:t>
      </w:r>
      <w:r w:rsidR="004D5AA8">
        <w:rPr>
          <w:i/>
          <w:sz w:val="22"/>
          <w:szCs w:val="22"/>
        </w:rPr>
        <w:t xml:space="preserve">such as </w:t>
      </w:r>
      <w:r w:rsidR="00101848">
        <w:rPr>
          <w:i/>
          <w:sz w:val="22"/>
          <w:szCs w:val="22"/>
        </w:rPr>
        <w:t>the Screening and Enrollment Log or another tool</w:t>
      </w:r>
      <w:r w:rsidRPr="00101848">
        <w:rPr>
          <w:i/>
          <w:sz w:val="22"/>
          <w:szCs w:val="22"/>
        </w:rPr>
        <w:t>.</w:t>
      </w:r>
      <w:r w:rsidR="00101848" w:rsidRPr="00101848">
        <w:rPr>
          <w:i/>
          <w:sz w:val="22"/>
          <w:szCs w:val="22"/>
        </w:rPr>
        <w:t>]</w:t>
      </w:r>
      <w:r w:rsidRPr="001D49ED">
        <w:rPr>
          <w:sz w:val="22"/>
          <w:szCs w:val="22"/>
        </w:rPr>
        <w:t xml:space="preserve">  </w:t>
      </w:r>
      <w:r w:rsidR="00101848">
        <w:rPr>
          <w:sz w:val="22"/>
          <w:szCs w:val="22"/>
        </w:rPr>
        <w:t>No participant identifiers will be sent to RTI or FHI 360 when sending the screening and enrollment updates</w:t>
      </w:r>
      <w:r w:rsidR="000F4097">
        <w:rPr>
          <w:sz w:val="22"/>
          <w:szCs w:val="22"/>
        </w:rPr>
        <w:t xml:space="preserve">; </w:t>
      </w:r>
      <w:r w:rsidR="00234B9E">
        <w:rPr>
          <w:sz w:val="22"/>
          <w:szCs w:val="22"/>
        </w:rPr>
        <w:t>t</w:t>
      </w:r>
      <w:r w:rsidR="00234B9E" w:rsidRPr="000F4097">
        <w:rPr>
          <w:sz w:val="22"/>
          <w:szCs w:val="22"/>
        </w:rPr>
        <w:t>he HOPE PTID column should be removed from the RL prior to its submission.</w:t>
      </w:r>
    </w:p>
    <w:p w14:paraId="324DB9AD" w14:textId="6544B14D" w:rsidR="00642B2A" w:rsidRPr="001D49ED" w:rsidRDefault="00642B2A" w:rsidP="006B14E1">
      <w:pPr>
        <w:pStyle w:val="SOPProcedures"/>
        <w:keepLines/>
        <w:numPr>
          <w:ilvl w:val="1"/>
          <w:numId w:val="21"/>
        </w:numPr>
        <w:tabs>
          <w:tab w:val="clear" w:pos="1080"/>
          <w:tab w:val="clear" w:pos="1512"/>
        </w:tabs>
        <w:ind w:left="1440"/>
        <w:rPr>
          <w:sz w:val="22"/>
          <w:szCs w:val="22"/>
        </w:rPr>
      </w:pPr>
      <w:r w:rsidRPr="001D49ED">
        <w:rPr>
          <w:i/>
          <w:sz w:val="22"/>
          <w:szCs w:val="22"/>
        </w:rPr>
        <w:t>[Insert staff responsibilities and procedures for comparing actual versus targeted accrual]</w:t>
      </w:r>
      <w:r w:rsidR="004D5AA8">
        <w:rPr>
          <w:i/>
          <w:sz w:val="22"/>
          <w:szCs w:val="22"/>
        </w:rPr>
        <w:t>.</w:t>
      </w:r>
    </w:p>
    <w:p w14:paraId="1F4B16FC" w14:textId="07571C64" w:rsidR="00642B2A" w:rsidRPr="001D49ED" w:rsidRDefault="00642B2A" w:rsidP="006B14E1">
      <w:pPr>
        <w:pStyle w:val="SOPProcedures"/>
        <w:keepLines/>
        <w:numPr>
          <w:ilvl w:val="1"/>
          <w:numId w:val="21"/>
        </w:numPr>
        <w:tabs>
          <w:tab w:val="clear" w:pos="1080"/>
          <w:tab w:val="clear" w:pos="1512"/>
          <w:tab w:val="left" w:pos="720"/>
        </w:tabs>
        <w:ind w:left="1440"/>
        <w:rPr>
          <w:i/>
          <w:sz w:val="22"/>
          <w:szCs w:val="22"/>
        </w:rPr>
      </w:pPr>
      <w:r w:rsidRPr="001D49ED">
        <w:rPr>
          <w:sz w:val="22"/>
          <w:szCs w:val="22"/>
        </w:rPr>
        <w:t xml:space="preserve">All tracking information as described in this section will be discussed with </w:t>
      </w:r>
      <w:r w:rsidRPr="001D49ED">
        <w:rPr>
          <w:i/>
          <w:sz w:val="22"/>
          <w:szCs w:val="22"/>
        </w:rPr>
        <w:t xml:space="preserve">[Recruitment Staff] </w:t>
      </w:r>
      <w:r w:rsidRPr="001D49ED">
        <w:rPr>
          <w:sz w:val="22"/>
          <w:szCs w:val="22"/>
        </w:rPr>
        <w:t xml:space="preserve">in weekly meetings and used as a basis to </w:t>
      </w:r>
      <w:r w:rsidR="00AB3DA7">
        <w:rPr>
          <w:sz w:val="22"/>
          <w:szCs w:val="22"/>
        </w:rPr>
        <w:t>increase the frequency of participant contacts</w:t>
      </w:r>
      <w:r w:rsidRPr="001D49ED">
        <w:rPr>
          <w:sz w:val="22"/>
          <w:szCs w:val="22"/>
        </w:rPr>
        <w:t xml:space="preserve"> </w:t>
      </w:r>
      <w:r w:rsidR="00AB3DA7">
        <w:rPr>
          <w:sz w:val="22"/>
          <w:szCs w:val="22"/>
        </w:rPr>
        <w:t xml:space="preserve">to </w:t>
      </w:r>
      <w:r w:rsidRPr="001D49ED">
        <w:rPr>
          <w:sz w:val="22"/>
          <w:szCs w:val="22"/>
        </w:rPr>
        <w:t xml:space="preserve">reach the study accrual goals.  Recruitment and screening and enrollment rates and activities also will be discussed with all study staff in monthly staff meetings. </w:t>
      </w:r>
      <w:r w:rsidRPr="001D49ED">
        <w:rPr>
          <w:i/>
          <w:sz w:val="22"/>
          <w:szCs w:val="22"/>
        </w:rPr>
        <w:t>[Site to update accordingly with respect to type and frequency of meetings with which these issues are discussed].</w:t>
      </w:r>
    </w:p>
    <w:p w14:paraId="1EBD8B0E" w14:textId="77777777" w:rsidR="00642B2A" w:rsidRDefault="00642B2A">
      <w:pPr>
        <w:pStyle w:val="BodyText"/>
        <w:keepNext/>
        <w:keepLines/>
        <w:rPr>
          <w:b/>
          <w:sz w:val="22"/>
          <w:szCs w:val="22"/>
        </w:rPr>
      </w:pPr>
    </w:p>
    <w:p w14:paraId="724763E9" w14:textId="11B9254B" w:rsidR="001D268E" w:rsidRDefault="001D268E" w:rsidP="001D268E">
      <w:pPr>
        <w:pStyle w:val="SOPProcedures"/>
        <w:keepNext/>
        <w:keepLines/>
        <w:numPr>
          <w:ilvl w:val="0"/>
          <w:numId w:val="21"/>
        </w:numPr>
        <w:tabs>
          <w:tab w:val="clear" w:pos="432"/>
          <w:tab w:val="clear" w:pos="1512"/>
          <w:tab w:val="left" w:pos="720"/>
        </w:tabs>
        <w:ind w:left="720" w:hanging="630"/>
        <w:rPr>
          <w:sz w:val="22"/>
          <w:szCs w:val="22"/>
        </w:rPr>
      </w:pPr>
      <w:r>
        <w:rPr>
          <w:sz w:val="22"/>
          <w:szCs w:val="22"/>
        </w:rPr>
        <w:t>Determining Eligibility</w:t>
      </w:r>
    </w:p>
    <w:p w14:paraId="6338B65E" w14:textId="77777777" w:rsidR="001D268E" w:rsidRDefault="001D268E" w:rsidP="001D268E">
      <w:pPr>
        <w:ind w:left="540"/>
        <w:rPr>
          <w:sz w:val="22"/>
          <w:szCs w:val="22"/>
        </w:rPr>
      </w:pPr>
    </w:p>
    <w:p w14:paraId="59824DFE" w14:textId="3E3849F5" w:rsidR="001D268E" w:rsidRPr="001D268E" w:rsidRDefault="001D268E" w:rsidP="001D268E">
      <w:pPr>
        <w:pStyle w:val="SOPProcedures"/>
        <w:keepLines/>
        <w:numPr>
          <w:ilvl w:val="1"/>
          <w:numId w:val="21"/>
        </w:numPr>
        <w:tabs>
          <w:tab w:val="clear" w:pos="1080"/>
          <w:tab w:val="clear" w:pos="1512"/>
          <w:tab w:val="left" w:pos="720"/>
        </w:tabs>
        <w:ind w:left="1440"/>
        <w:rPr>
          <w:sz w:val="22"/>
          <w:szCs w:val="22"/>
        </w:rPr>
      </w:pPr>
      <w:r w:rsidRPr="001D268E">
        <w:rPr>
          <w:sz w:val="22"/>
          <w:szCs w:val="22"/>
        </w:rPr>
        <w:t>Written informed consent for screening</w:t>
      </w:r>
      <w:r>
        <w:rPr>
          <w:sz w:val="22"/>
          <w:szCs w:val="22"/>
        </w:rPr>
        <w:t>/ enrollment</w:t>
      </w:r>
      <w:r w:rsidRPr="001D268E">
        <w:rPr>
          <w:sz w:val="22"/>
          <w:szCs w:val="22"/>
        </w:rPr>
        <w:t xml:space="preserve"> will be obtained by </w:t>
      </w:r>
      <w:r w:rsidRPr="001D268E">
        <w:rPr>
          <w:i/>
          <w:sz w:val="22"/>
          <w:szCs w:val="22"/>
        </w:rPr>
        <w:t>[staff roles indicated on Site Delegation of Responsibilities/Signature Log]</w:t>
      </w:r>
      <w:r w:rsidRPr="001D268E">
        <w:rPr>
          <w:sz w:val="22"/>
          <w:szCs w:val="22"/>
        </w:rPr>
        <w:t xml:space="preserve"> prior to initiation of any MTN-0</w:t>
      </w:r>
      <w:r>
        <w:rPr>
          <w:sz w:val="22"/>
          <w:szCs w:val="22"/>
        </w:rPr>
        <w:t>32</w:t>
      </w:r>
      <w:r w:rsidRPr="001D268E">
        <w:rPr>
          <w:sz w:val="22"/>
          <w:szCs w:val="22"/>
        </w:rPr>
        <w:t xml:space="preserve"> study visit procedures (see</w:t>
      </w:r>
      <w:r>
        <w:rPr>
          <w:sz w:val="22"/>
          <w:szCs w:val="22"/>
        </w:rPr>
        <w:t xml:space="preserve"> site’s</w:t>
      </w:r>
      <w:r w:rsidRPr="001D268E">
        <w:rPr>
          <w:sz w:val="22"/>
          <w:szCs w:val="22"/>
        </w:rPr>
        <w:t xml:space="preserve"> SOP for Obtaining Informed Consent)</w:t>
      </w:r>
      <w:r>
        <w:rPr>
          <w:sz w:val="22"/>
          <w:szCs w:val="22"/>
        </w:rPr>
        <w:t>.</w:t>
      </w:r>
    </w:p>
    <w:p w14:paraId="7D921F55" w14:textId="77777777" w:rsidR="00CC33CE" w:rsidRPr="00CC33CE" w:rsidRDefault="00CC33CE" w:rsidP="00CC33CE">
      <w:pPr>
        <w:ind w:left="1440"/>
        <w:rPr>
          <w:sz w:val="22"/>
          <w:szCs w:val="22"/>
        </w:rPr>
      </w:pPr>
    </w:p>
    <w:p w14:paraId="3DBD56F1" w14:textId="7E5C7A0F" w:rsidR="00331DDC" w:rsidRPr="00605AB8" w:rsidRDefault="004D5AA8" w:rsidP="00132400">
      <w:pPr>
        <w:numPr>
          <w:ilvl w:val="1"/>
          <w:numId w:val="21"/>
        </w:numPr>
        <w:tabs>
          <w:tab w:val="clear" w:pos="1080"/>
          <w:tab w:val="num" w:pos="1440"/>
        </w:tabs>
        <w:ind w:left="1440" w:hanging="630"/>
        <w:rPr>
          <w:i/>
          <w:sz w:val="22"/>
          <w:szCs w:val="22"/>
        </w:rPr>
      </w:pPr>
      <w:r w:rsidRPr="00605AB8">
        <w:rPr>
          <w:sz w:val="22"/>
          <w:szCs w:val="22"/>
        </w:rPr>
        <w:t>See protocol section 5.3 and 5.4 for full listing of inclusion/exclusion criteria.</w:t>
      </w:r>
      <w:r w:rsidRPr="00605AB8">
        <w:rPr>
          <w:iCs/>
          <w:sz w:val="22"/>
          <w:szCs w:val="22"/>
        </w:rPr>
        <w:t xml:space="preserve">  </w:t>
      </w:r>
      <w:r w:rsidR="00CC33CE" w:rsidRPr="00605AB8">
        <w:rPr>
          <w:iCs/>
          <w:sz w:val="22"/>
          <w:szCs w:val="22"/>
        </w:rPr>
        <w:t>For MTN-032</w:t>
      </w:r>
      <w:r w:rsidR="00FD4449">
        <w:rPr>
          <w:iCs/>
          <w:sz w:val="22"/>
          <w:szCs w:val="22"/>
        </w:rPr>
        <w:t xml:space="preserve"> Phase 2</w:t>
      </w:r>
      <w:r w:rsidR="00CC33CE" w:rsidRPr="00605AB8">
        <w:rPr>
          <w:iCs/>
          <w:sz w:val="22"/>
          <w:szCs w:val="22"/>
        </w:rPr>
        <w:t>,</w:t>
      </w:r>
      <w:r w:rsidR="00141362" w:rsidRPr="00605AB8">
        <w:rPr>
          <w:iCs/>
          <w:sz w:val="22"/>
          <w:szCs w:val="22"/>
        </w:rPr>
        <w:t xml:space="preserve"> the</w:t>
      </w:r>
      <w:r w:rsidR="00CC33CE" w:rsidRPr="00605AB8">
        <w:rPr>
          <w:iCs/>
          <w:sz w:val="22"/>
          <w:szCs w:val="22"/>
        </w:rPr>
        <w:t xml:space="preserve"> MTN SDMC will</w:t>
      </w:r>
      <w:r w:rsidR="00FD4449" w:rsidRPr="00605AB8">
        <w:rPr>
          <w:iCs/>
          <w:sz w:val="22"/>
          <w:szCs w:val="22"/>
        </w:rPr>
        <w:t xml:space="preserve"> </w:t>
      </w:r>
      <w:r w:rsidR="00BA7708">
        <w:rPr>
          <w:iCs/>
          <w:sz w:val="22"/>
          <w:szCs w:val="22"/>
        </w:rPr>
        <w:t xml:space="preserve">provide a list of HOPE participants stratified by adherence as </w:t>
      </w:r>
      <w:r w:rsidR="0026630B">
        <w:rPr>
          <w:iCs/>
          <w:sz w:val="22"/>
          <w:szCs w:val="22"/>
        </w:rPr>
        <w:t>reflected</w:t>
      </w:r>
      <w:r w:rsidR="00BA7708">
        <w:rPr>
          <w:iCs/>
          <w:sz w:val="22"/>
          <w:szCs w:val="22"/>
        </w:rPr>
        <w:t xml:space="preserve"> by her first residual drug results. </w:t>
      </w:r>
    </w:p>
    <w:p w14:paraId="2A65E9A5" w14:textId="77777777" w:rsidR="00331DDC" w:rsidRPr="00605AB8" w:rsidRDefault="00331DDC" w:rsidP="00331DDC">
      <w:pPr>
        <w:pStyle w:val="ListParagraph"/>
        <w:rPr>
          <w:iCs/>
          <w:sz w:val="22"/>
          <w:szCs w:val="22"/>
        </w:rPr>
      </w:pPr>
    </w:p>
    <w:p w14:paraId="4FA5BB8D" w14:textId="0A401E7F" w:rsidR="00BA7708" w:rsidRPr="00A11211" w:rsidRDefault="00BA7708" w:rsidP="00132400">
      <w:pPr>
        <w:numPr>
          <w:ilvl w:val="1"/>
          <w:numId w:val="21"/>
        </w:numPr>
        <w:tabs>
          <w:tab w:val="clear" w:pos="1080"/>
          <w:tab w:val="num" w:pos="1440"/>
        </w:tabs>
        <w:ind w:left="1440" w:hanging="630"/>
        <w:rPr>
          <w:i/>
          <w:sz w:val="22"/>
          <w:szCs w:val="22"/>
        </w:rPr>
      </w:pPr>
      <w:r>
        <w:rPr>
          <w:iCs/>
          <w:sz w:val="22"/>
          <w:szCs w:val="22"/>
        </w:rPr>
        <w:t xml:space="preserve"> For Phase 2, </w:t>
      </w:r>
      <w:r w:rsidR="00CC33CE" w:rsidRPr="00605AB8">
        <w:rPr>
          <w:iCs/>
          <w:sz w:val="22"/>
          <w:szCs w:val="22"/>
        </w:rPr>
        <w:t>MTN-032 site staff will need to document verification of</w:t>
      </w:r>
      <w:r w:rsidR="00605AB8" w:rsidRPr="00605AB8">
        <w:rPr>
          <w:iCs/>
          <w:sz w:val="22"/>
          <w:szCs w:val="22"/>
        </w:rPr>
        <w:t>:</w:t>
      </w:r>
      <w:r w:rsidR="00CC33CE" w:rsidRPr="00605AB8">
        <w:rPr>
          <w:iCs/>
          <w:sz w:val="22"/>
          <w:szCs w:val="22"/>
        </w:rPr>
        <w:t xml:space="preserve"> </w:t>
      </w:r>
    </w:p>
    <w:p w14:paraId="400E3954" w14:textId="77777777" w:rsidR="00BA7708" w:rsidRDefault="00BA7708" w:rsidP="00A11211">
      <w:pPr>
        <w:pStyle w:val="ListParagraph"/>
        <w:rPr>
          <w:iCs/>
          <w:sz w:val="22"/>
          <w:szCs w:val="22"/>
        </w:rPr>
      </w:pPr>
    </w:p>
    <w:p w14:paraId="6C438FBF" w14:textId="6231D172" w:rsidR="0026630B" w:rsidRPr="00A11211" w:rsidRDefault="0026630B" w:rsidP="00A11211">
      <w:pPr>
        <w:ind w:left="720" w:firstLine="720"/>
        <w:rPr>
          <w:i/>
          <w:sz w:val="22"/>
          <w:szCs w:val="22"/>
        </w:rPr>
      </w:pPr>
      <w:r>
        <w:rPr>
          <w:iCs/>
          <w:sz w:val="22"/>
          <w:szCs w:val="22"/>
        </w:rPr>
        <w:t xml:space="preserve"> For all participants:</w:t>
      </w:r>
    </w:p>
    <w:p w14:paraId="42F73F4F" w14:textId="062D1227" w:rsidR="0026630B" w:rsidRPr="00A11211" w:rsidRDefault="0026630B" w:rsidP="00A11211">
      <w:pPr>
        <w:numPr>
          <w:ilvl w:val="2"/>
          <w:numId w:val="27"/>
        </w:numPr>
        <w:tabs>
          <w:tab w:val="clear" w:pos="1800"/>
          <w:tab w:val="num" w:pos="2160"/>
        </w:tabs>
        <w:ind w:left="2160" w:hanging="360"/>
        <w:rPr>
          <w:i/>
          <w:sz w:val="22"/>
          <w:szCs w:val="22"/>
        </w:rPr>
      </w:pPr>
      <w:r>
        <w:rPr>
          <w:sz w:val="22"/>
          <w:szCs w:val="22"/>
        </w:rPr>
        <w:t>E</w:t>
      </w:r>
      <w:r w:rsidRPr="00605AB8">
        <w:rPr>
          <w:sz w:val="22"/>
          <w:szCs w:val="22"/>
        </w:rPr>
        <w:t>xclusion criteria 1</w:t>
      </w:r>
    </w:p>
    <w:p w14:paraId="2DC64DA7" w14:textId="38A95DAD" w:rsidR="0026630B" w:rsidRPr="00A11211" w:rsidRDefault="0026630B" w:rsidP="00A11211">
      <w:pPr>
        <w:ind w:left="1440"/>
        <w:rPr>
          <w:i/>
          <w:sz w:val="22"/>
          <w:szCs w:val="22"/>
        </w:rPr>
      </w:pPr>
      <w:r>
        <w:rPr>
          <w:sz w:val="22"/>
          <w:szCs w:val="22"/>
        </w:rPr>
        <w:t>For female participants:</w:t>
      </w:r>
    </w:p>
    <w:p w14:paraId="4EFAA1CD" w14:textId="66F3C2A1" w:rsidR="00BA7708" w:rsidRPr="00A11211" w:rsidRDefault="0026630B" w:rsidP="00A11211">
      <w:pPr>
        <w:numPr>
          <w:ilvl w:val="2"/>
          <w:numId w:val="27"/>
        </w:numPr>
        <w:tabs>
          <w:tab w:val="clear" w:pos="1800"/>
          <w:tab w:val="left" w:pos="2160"/>
          <w:tab w:val="left" w:pos="2610"/>
        </w:tabs>
        <w:ind w:left="2070" w:hanging="270"/>
        <w:rPr>
          <w:i/>
          <w:sz w:val="22"/>
          <w:szCs w:val="22"/>
        </w:rPr>
      </w:pPr>
      <w:r>
        <w:rPr>
          <w:iCs/>
          <w:sz w:val="22"/>
          <w:szCs w:val="22"/>
        </w:rPr>
        <w:t>Phase 2 HOPE Participants inclusion criteria 2-5</w:t>
      </w:r>
    </w:p>
    <w:p w14:paraId="19FE773D" w14:textId="36E8909F" w:rsidR="0026630B" w:rsidRPr="00A11211" w:rsidRDefault="0026630B" w:rsidP="00A11211">
      <w:pPr>
        <w:ind w:left="1440"/>
        <w:rPr>
          <w:sz w:val="22"/>
          <w:szCs w:val="22"/>
        </w:rPr>
      </w:pPr>
      <w:r>
        <w:rPr>
          <w:sz w:val="22"/>
          <w:szCs w:val="22"/>
        </w:rPr>
        <w:t>For male participants:</w:t>
      </w:r>
    </w:p>
    <w:p w14:paraId="7E6A71A1" w14:textId="470A4623" w:rsidR="00BA7708" w:rsidRPr="00A11211" w:rsidRDefault="00605AB8" w:rsidP="00A11211">
      <w:pPr>
        <w:numPr>
          <w:ilvl w:val="2"/>
          <w:numId w:val="27"/>
        </w:numPr>
        <w:tabs>
          <w:tab w:val="clear" w:pos="1800"/>
          <w:tab w:val="num" w:pos="2160"/>
        </w:tabs>
        <w:ind w:left="2160" w:hanging="360"/>
        <w:rPr>
          <w:i/>
          <w:sz w:val="22"/>
          <w:szCs w:val="22"/>
        </w:rPr>
      </w:pPr>
      <w:r w:rsidRPr="00605AB8">
        <w:rPr>
          <w:sz w:val="22"/>
          <w:szCs w:val="22"/>
        </w:rPr>
        <w:t xml:space="preserve">Phase 2 HOPE male partner inclusion criteria </w:t>
      </w:r>
      <w:r w:rsidR="0026630B">
        <w:rPr>
          <w:sz w:val="22"/>
          <w:szCs w:val="22"/>
        </w:rPr>
        <w:t>1-5</w:t>
      </w:r>
      <w:r w:rsidR="00CC33CE" w:rsidRPr="00605AB8">
        <w:rPr>
          <w:sz w:val="22"/>
          <w:szCs w:val="22"/>
        </w:rPr>
        <w:t xml:space="preserve"> </w:t>
      </w:r>
    </w:p>
    <w:p w14:paraId="66C52D57" w14:textId="392E8E4C" w:rsidR="00765EC8" w:rsidRPr="003E0CFE" w:rsidRDefault="0026630B" w:rsidP="00A11211">
      <w:pPr>
        <w:ind w:left="1800"/>
        <w:rPr>
          <w:i/>
          <w:sz w:val="22"/>
          <w:szCs w:val="22"/>
        </w:rPr>
      </w:pPr>
      <w:r w:rsidRPr="00605AB8" w:rsidDel="00BA7708">
        <w:rPr>
          <w:sz w:val="22"/>
          <w:szCs w:val="22"/>
        </w:rPr>
        <w:t xml:space="preserve"> </w:t>
      </w:r>
      <w:r w:rsidR="00765EC8" w:rsidRPr="00605AB8">
        <w:rPr>
          <w:i/>
          <w:sz w:val="22"/>
          <w:szCs w:val="22"/>
        </w:rPr>
        <w:t>[Insert responsible staff</w:t>
      </w:r>
      <w:r w:rsidR="003E0CFE" w:rsidRPr="00605AB8">
        <w:rPr>
          <w:i/>
          <w:sz w:val="22"/>
          <w:szCs w:val="22"/>
        </w:rPr>
        <w:t xml:space="preserve"> </w:t>
      </w:r>
      <w:r w:rsidR="00CC33CE" w:rsidRPr="00605AB8">
        <w:rPr>
          <w:i/>
          <w:sz w:val="22"/>
          <w:szCs w:val="22"/>
        </w:rPr>
        <w:t xml:space="preserve">who </w:t>
      </w:r>
      <w:r w:rsidR="00765EC8" w:rsidRPr="00605AB8">
        <w:rPr>
          <w:i/>
          <w:sz w:val="22"/>
          <w:szCs w:val="22"/>
        </w:rPr>
        <w:t xml:space="preserve">will </w:t>
      </w:r>
      <w:r w:rsidR="00141362" w:rsidRPr="00605AB8">
        <w:rPr>
          <w:i/>
          <w:sz w:val="22"/>
          <w:szCs w:val="22"/>
        </w:rPr>
        <w:t xml:space="preserve">verify these criteria, and how confirmation will be </w:t>
      </w:r>
      <w:r w:rsidR="00765EC8" w:rsidRPr="00605AB8">
        <w:rPr>
          <w:i/>
          <w:sz w:val="22"/>
          <w:szCs w:val="22"/>
        </w:rPr>
        <w:t>document</w:t>
      </w:r>
      <w:r w:rsidR="00141362" w:rsidRPr="00605AB8">
        <w:rPr>
          <w:i/>
          <w:sz w:val="22"/>
          <w:szCs w:val="22"/>
        </w:rPr>
        <w:t>ed</w:t>
      </w:r>
      <w:r w:rsidR="00765EC8" w:rsidRPr="00605AB8">
        <w:rPr>
          <w:i/>
          <w:sz w:val="22"/>
          <w:szCs w:val="22"/>
        </w:rPr>
        <w:t xml:space="preserve"> at </w:t>
      </w:r>
      <w:r w:rsidR="003E0CFE" w:rsidRPr="00605AB8">
        <w:rPr>
          <w:i/>
          <w:sz w:val="22"/>
          <w:szCs w:val="22"/>
        </w:rPr>
        <w:t>the</w:t>
      </w:r>
      <w:r w:rsidR="003E0CFE" w:rsidRPr="003E0CFE">
        <w:rPr>
          <w:i/>
          <w:sz w:val="22"/>
          <w:szCs w:val="22"/>
        </w:rPr>
        <w:t xml:space="preserve"> </w:t>
      </w:r>
      <w:r w:rsidR="00765EC8" w:rsidRPr="003E0CFE">
        <w:rPr>
          <w:i/>
          <w:sz w:val="22"/>
          <w:szCs w:val="22"/>
        </w:rPr>
        <w:t xml:space="preserve">enrollment </w:t>
      </w:r>
      <w:r w:rsidR="003E0CFE" w:rsidRPr="003E0CFE">
        <w:rPr>
          <w:i/>
          <w:sz w:val="22"/>
          <w:szCs w:val="22"/>
        </w:rPr>
        <w:t>visit</w:t>
      </w:r>
      <w:r w:rsidR="00141362">
        <w:rPr>
          <w:i/>
          <w:sz w:val="22"/>
          <w:szCs w:val="22"/>
        </w:rPr>
        <w:t xml:space="preserve">. </w:t>
      </w:r>
      <w:r w:rsidR="00F1724E">
        <w:rPr>
          <w:i/>
          <w:sz w:val="22"/>
          <w:szCs w:val="22"/>
        </w:rPr>
        <w:t>We suggest inserting a table of inclusion and exclusion criteria, including how these will be verified, in the appendix to this SOP.</w:t>
      </w:r>
      <w:r w:rsidR="00141362">
        <w:rPr>
          <w:i/>
          <w:sz w:val="22"/>
          <w:szCs w:val="22"/>
        </w:rPr>
        <w:t xml:space="preserve"> The MTN-032</w:t>
      </w:r>
      <w:r w:rsidR="00F1724E">
        <w:rPr>
          <w:i/>
          <w:sz w:val="22"/>
          <w:szCs w:val="22"/>
        </w:rPr>
        <w:t xml:space="preserve"> Phase 2</w:t>
      </w:r>
      <w:r w:rsidR="00141362">
        <w:rPr>
          <w:i/>
          <w:sz w:val="22"/>
          <w:szCs w:val="22"/>
        </w:rPr>
        <w:t xml:space="preserve"> Visit Checklists</w:t>
      </w:r>
      <w:r w:rsidR="00765EC8" w:rsidRPr="003E0CFE">
        <w:rPr>
          <w:i/>
          <w:sz w:val="22"/>
          <w:szCs w:val="22"/>
        </w:rPr>
        <w:t xml:space="preserve"> </w:t>
      </w:r>
      <w:r w:rsidR="00141362">
        <w:rPr>
          <w:i/>
          <w:sz w:val="22"/>
          <w:szCs w:val="22"/>
        </w:rPr>
        <w:t>may be used for documentation</w:t>
      </w:r>
      <w:r w:rsidR="00765EC8" w:rsidRPr="003E0CFE">
        <w:rPr>
          <w:i/>
          <w:sz w:val="22"/>
          <w:szCs w:val="22"/>
        </w:rPr>
        <w:t xml:space="preserve"> (available on the </w:t>
      </w:r>
      <w:r w:rsidR="003E0CFE" w:rsidRPr="003E0CFE">
        <w:rPr>
          <w:i/>
          <w:sz w:val="22"/>
          <w:szCs w:val="22"/>
        </w:rPr>
        <w:t xml:space="preserve">MTN-032 </w:t>
      </w:r>
      <w:r w:rsidR="00765EC8" w:rsidRPr="003E0CFE">
        <w:rPr>
          <w:i/>
          <w:sz w:val="22"/>
          <w:szCs w:val="22"/>
        </w:rPr>
        <w:t>website under Study Implementation Tools)</w:t>
      </w:r>
      <w:r w:rsidR="00141362">
        <w:rPr>
          <w:i/>
          <w:sz w:val="22"/>
          <w:szCs w:val="22"/>
        </w:rPr>
        <w:t>, or</w:t>
      </w:r>
      <w:r w:rsidR="00800841">
        <w:rPr>
          <w:i/>
          <w:sz w:val="22"/>
          <w:szCs w:val="22"/>
        </w:rPr>
        <w:t xml:space="preserve"> </w:t>
      </w:r>
      <w:r w:rsidR="00141362">
        <w:rPr>
          <w:i/>
          <w:sz w:val="22"/>
          <w:szCs w:val="22"/>
        </w:rPr>
        <w:t>s</w:t>
      </w:r>
      <w:r w:rsidR="00800841">
        <w:rPr>
          <w:i/>
          <w:sz w:val="22"/>
          <w:szCs w:val="22"/>
        </w:rPr>
        <w:t xml:space="preserve">ites may </w:t>
      </w:r>
      <w:r w:rsidR="00141362">
        <w:rPr>
          <w:i/>
          <w:sz w:val="22"/>
          <w:szCs w:val="22"/>
        </w:rPr>
        <w:t xml:space="preserve">choose to </w:t>
      </w:r>
      <w:r w:rsidR="00800841">
        <w:rPr>
          <w:i/>
          <w:sz w:val="22"/>
          <w:szCs w:val="22"/>
        </w:rPr>
        <w:t>develop a separate eligibility checklist.</w:t>
      </w:r>
      <w:r w:rsidR="003E0CFE" w:rsidRPr="003E0CFE">
        <w:rPr>
          <w:i/>
          <w:sz w:val="22"/>
          <w:szCs w:val="22"/>
        </w:rPr>
        <w:t>]</w:t>
      </w:r>
    </w:p>
    <w:p w14:paraId="356950AD" w14:textId="34716C8D" w:rsidR="00765EC8" w:rsidRDefault="00765EC8" w:rsidP="008468FF">
      <w:pPr>
        <w:tabs>
          <w:tab w:val="num" w:pos="1440"/>
        </w:tabs>
        <w:ind w:left="1440" w:hanging="630"/>
        <w:rPr>
          <w:sz w:val="22"/>
          <w:szCs w:val="22"/>
        </w:rPr>
      </w:pPr>
    </w:p>
    <w:p w14:paraId="3CE71093" w14:textId="77777777" w:rsidR="00765EC8" w:rsidRPr="00142D4A" w:rsidRDefault="00765EC8" w:rsidP="008468FF">
      <w:pPr>
        <w:numPr>
          <w:ilvl w:val="1"/>
          <w:numId w:val="21"/>
        </w:numPr>
        <w:tabs>
          <w:tab w:val="clear" w:pos="1080"/>
          <w:tab w:val="num" w:pos="1440"/>
        </w:tabs>
        <w:ind w:left="1440" w:hanging="630"/>
        <w:rPr>
          <w:sz w:val="22"/>
          <w:szCs w:val="22"/>
        </w:rPr>
      </w:pPr>
      <w:r w:rsidRPr="00142D4A">
        <w:rPr>
          <w:sz w:val="22"/>
          <w:szCs w:val="22"/>
        </w:rPr>
        <w:t xml:space="preserve">Any questions related to eligibility criteria or determination will be directed to the </w:t>
      </w:r>
      <w:r>
        <w:rPr>
          <w:sz w:val="22"/>
          <w:szCs w:val="22"/>
        </w:rPr>
        <w:t>[</w:t>
      </w:r>
      <w:r w:rsidRPr="005F4D11">
        <w:rPr>
          <w:i/>
          <w:sz w:val="22"/>
          <w:szCs w:val="22"/>
        </w:rPr>
        <w:t>insert responsible staff</w:t>
      </w:r>
      <w:r>
        <w:rPr>
          <w:sz w:val="22"/>
          <w:szCs w:val="22"/>
        </w:rPr>
        <w:t>]</w:t>
      </w:r>
      <w:r w:rsidRPr="00142D4A">
        <w:rPr>
          <w:sz w:val="22"/>
          <w:szCs w:val="22"/>
        </w:rPr>
        <w:t xml:space="preserve"> for the study.</w:t>
      </w:r>
    </w:p>
    <w:p w14:paraId="0773AB67" w14:textId="77777777" w:rsidR="00765EC8" w:rsidRPr="00142D4A" w:rsidRDefault="00765EC8" w:rsidP="008468FF">
      <w:pPr>
        <w:tabs>
          <w:tab w:val="num" w:pos="720"/>
          <w:tab w:val="num" w:pos="1440"/>
        </w:tabs>
        <w:ind w:left="1440" w:hanging="630"/>
        <w:rPr>
          <w:sz w:val="22"/>
          <w:szCs w:val="22"/>
        </w:rPr>
      </w:pPr>
    </w:p>
    <w:p w14:paraId="7B833348" w14:textId="0E6BFF8E" w:rsidR="00765EC8" w:rsidRPr="00142D4A" w:rsidRDefault="008E4952" w:rsidP="008468FF">
      <w:pPr>
        <w:numPr>
          <w:ilvl w:val="1"/>
          <w:numId w:val="21"/>
        </w:numPr>
        <w:tabs>
          <w:tab w:val="clear" w:pos="1080"/>
          <w:tab w:val="num" w:pos="1440"/>
          <w:tab w:val="num" w:pos="2880"/>
        </w:tabs>
        <w:ind w:left="1440" w:hanging="630"/>
        <w:rPr>
          <w:sz w:val="22"/>
          <w:szCs w:val="22"/>
        </w:rPr>
      </w:pPr>
      <w:r w:rsidRPr="00021366">
        <w:rPr>
          <w:i/>
          <w:sz w:val="22"/>
          <w:szCs w:val="22"/>
        </w:rPr>
        <w:t>[</w:t>
      </w:r>
      <w:r w:rsidR="00765EC8" w:rsidRPr="008E4952">
        <w:rPr>
          <w:i/>
          <w:sz w:val="22"/>
          <w:szCs w:val="22"/>
        </w:rPr>
        <w:t>Key study staff who are involved in determining eligibility for this study will be required to read and understand the protocol and attend trainings such as</w:t>
      </w:r>
      <w:r w:rsidR="00765EC8" w:rsidRPr="00142D4A">
        <w:rPr>
          <w:sz w:val="22"/>
          <w:szCs w:val="22"/>
        </w:rPr>
        <w:t xml:space="preserve"> </w:t>
      </w:r>
      <w:r w:rsidR="00765EC8" w:rsidRPr="00075BA9">
        <w:rPr>
          <w:i/>
          <w:sz w:val="22"/>
          <w:szCs w:val="22"/>
        </w:rPr>
        <w:t>study site</w:t>
      </w:r>
      <w:r w:rsidR="00021366">
        <w:rPr>
          <w:i/>
          <w:sz w:val="22"/>
          <w:szCs w:val="22"/>
        </w:rPr>
        <w:t xml:space="preserve"> training, internal study start-</w:t>
      </w:r>
      <w:r w:rsidR="00765EC8" w:rsidRPr="00075BA9">
        <w:rPr>
          <w:i/>
          <w:sz w:val="22"/>
          <w:szCs w:val="22"/>
        </w:rPr>
        <w:t>up meeting and mock subject enrollments to ensure that they understand the eligibility requirements.]</w:t>
      </w:r>
    </w:p>
    <w:p w14:paraId="73533914" w14:textId="77777777" w:rsidR="00765EC8" w:rsidRPr="00142D4A" w:rsidRDefault="00765EC8" w:rsidP="008468FF">
      <w:pPr>
        <w:tabs>
          <w:tab w:val="num" w:pos="720"/>
          <w:tab w:val="num" w:pos="1440"/>
        </w:tabs>
        <w:ind w:left="1440" w:hanging="630"/>
        <w:rPr>
          <w:sz w:val="22"/>
          <w:szCs w:val="22"/>
        </w:rPr>
      </w:pPr>
    </w:p>
    <w:p w14:paraId="77D9AE16" w14:textId="6339605B" w:rsidR="00765EC8" w:rsidRDefault="00765EC8" w:rsidP="008468FF">
      <w:pPr>
        <w:numPr>
          <w:ilvl w:val="1"/>
          <w:numId w:val="21"/>
        </w:numPr>
        <w:tabs>
          <w:tab w:val="clear" w:pos="1080"/>
          <w:tab w:val="num" w:pos="1440"/>
        </w:tabs>
        <w:ind w:left="1440" w:hanging="630"/>
        <w:rPr>
          <w:sz w:val="22"/>
          <w:szCs w:val="22"/>
        </w:rPr>
      </w:pPr>
      <w:r w:rsidRPr="00142D4A">
        <w:rPr>
          <w:sz w:val="22"/>
          <w:szCs w:val="22"/>
        </w:rPr>
        <w:t xml:space="preserve">Should study staff identify that an ineligible participant has been inadvertently enrolled, the </w:t>
      </w:r>
      <w:proofErr w:type="spellStart"/>
      <w:r w:rsidRPr="00142D4A">
        <w:rPr>
          <w:sz w:val="22"/>
          <w:szCs w:val="22"/>
        </w:rPr>
        <w:t>IoR</w:t>
      </w:r>
      <w:proofErr w:type="spellEnd"/>
      <w:r w:rsidRPr="00142D4A">
        <w:rPr>
          <w:sz w:val="22"/>
          <w:szCs w:val="22"/>
        </w:rPr>
        <w:t xml:space="preserve"> or designee will contact </w:t>
      </w:r>
      <w:r>
        <w:rPr>
          <w:sz w:val="22"/>
          <w:szCs w:val="22"/>
        </w:rPr>
        <w:t>MTN-0</w:t>
      </w:r>
      <w:r w:rsidR="005C19A2">
        <w:rPr>
          <w:sz w:val="22"/>
          <w:szCs w:val="22"/>
        </w:rPr>
        <w:t>32</w:t>
      </w:r>
      <w:r w:rsidRPr="00142D4A">
        <w:rPr>
          <w:sz w:val="22"/>
          <w:szCs w:val="22"/>
        </w:rPr>
        <w:t xml:space="preserve"> study management team at </w:t>
      </w:r>
      <w:hyperlink r:id="rId10" w:history="1">
        <w:r w:rsidR="005C19A2" w:rsidRPr="008F3873">
          <w:rPr>
            <w:rStyle w:val="Hyperlink"/>
            <w:sz w:val="22"/>
            <w:szCs w:val="22"/>
          </w:rPr>
          <w:t>mtn032mgmt@mtnstopshiv.org</w:t>
        </w:r>
      </w:hyperlink>
      <w:r w:rsidRPr="00142D4A">
        <w:rPr>
          <w:sz w:val="22"/>
          <w:szCs w:val="22"/>
        </w:rPr>
        <w:t xml:space="preserve"> for guidance on action to be taken.</w:t>
      </w:r>
    </w:p>
    <w:p w14:paraId="06BAFAF5" w14:textId="77777777" w:rsidR="00A6791D" w:rsidRDefault="00A6791D" w:rsidP="00A6791D">
      <w:pPr>
        <w:pStyle w:val="ListParagraph"/>
        <w:rPr>
          <w:sz w:val="22"/>
          <w:szCs w:val="22"/>
        </w:rPr>
      </w:pPr>
    </w:p>
    <w:p w14:paraId="08059583" w14:textId="1CCE7390" w:rsidR="00A6791D" w:rsidRPr="00A6791D" w:rsidRDefault="00A6791D" w:rsidP="00A6791D">
      <w:pPr>
        <w:pStyle w:val="SOPProcedures"/>
        <w:keepNext/>
        <w:keepLines/>
        <w:numPr>
          <w:ilvl w:val="0"/>
          <w:numId w:val="21"/>
        </w:numPr>
        <w:tabs>
          <w:tab w:val="clear" w:pos="432"/>
          <w:tab w:val="clear" w:pos="1512"/>
          <w:tab w:val="left" w:pos="720"/>
        </w:tabs>
        <w:ind w:left="720" w:hanging="630"/>
        <w:rPr>
          <w:sz w:val="22"/>
          <w:szCs w:val="22"/>
        </w:rPr>
      </w:pPr>
      <w:r w:rsidRPr="00A6791D">
        <w:rPr>
          <w:sz w:val="22"/>
          <w:szCs w:val="22"/>
        </w:rPr>
        <w:t>Accrual/ Enrollment</w:t>
      </w:r>
    </w:p>
    <w:p w14:paraId="59458905" w14:textId="77777777" w:rsidR="00A6791D" w:rsidRDefault="00A6791D" w:rsidP="00A6791D">
      <w:pPr>
        <w:jc w:val="both"/>
        <w:rPr>
          <w:rFonts w:ascii="Arial" w:hAnsi="Arial" w:cs="Arial"/>
          <w:sz w:val="22"/>
          <w:szCs w:val="22"/>
        </w:rPr>
      </w:pPr>
    </w:p>
    <w:p w14:paraId="159ADE40" w14:textId="5D63CA0E" w:rsidR="00A6791D" w:rsidRPr="00A6791D" w:rsidRDefault="00A6791D" w:rsidP="00234B9E">
      <w:pPr>
        <w:numPr>
          <w:ilvl w:val="1"/>
          <w:numId w:val="21"/>
        </w:numPr>
        <w:tabs>
          <w:tab w:val="clear" w:pos="1080"/>
        </w:tabs>
        <w:ind w:left="1440"/>
        <w:rPr>
          <w:sz w:val="22"/>
          <w:szCs w:val="22"/>
        </w:rPr>
      </w:pPr>
      <w:r w:rsidRPr="00A6791D">
        <w:rPr>
          <w:sz w:val="22"/>
          <w:szCs w:val="22"/>
        </w:rPr>
        <w:t>MTN-0</w:t>
      </w:r>
      <w:r>
        <w:rPr>
          <w:sz w:val="22"/>
          <w:szCs w:val="22"/>
        </w:rPr>
        <w:t>32</w:t>
      </w:r>
      <w:r w:rsidRPr="00A6791D">
        <w:rPr>
          <w:sz w:val="22"/>
          <w:szCs w:val="22"/>
        </w:rPr>
        <w:t xml:space="preserve"> staff will meet potential participants at the designated time and venue agreed by the </w:t>
      </w:r>
      <w:r w:rsidR="00F27FD3">
        <w:rPr>
          <w:sz w:val="22"/>
          <w:szCs w:val="22"/>
        </w:rPr>
        <w:t>individual</w:t>
      </w:r>
      <w:r w:rsidR="00F27FD3" w:rsidRPr="00A6791D">
        <w:rPr>
          <w:sz w:val="22"/>
          <w:szCs w:val="22"/>
        </w:rPr>
        <w:t xml:space="preserve"> </w:t>
      </w:r>
      <w:r w:rsidRPr="00A6791D">
        <w:rPr>
          <w:sz w:val="22"/>
          <w:szCs w:val="22"/>
        </w:rPr>
        <w:t xml:space="preserve">during screening contact. The first step of the visit will be to undergo the informed consent process. After the administration of the informed consent and all </w:t>
      </w:r>
      <w:r w:rsidR="00F27FD3">
        <w:rPr>
          <w:sz w:val="22"/>
          <w:szCs w:val="22"/>
        </w:rPr>
        <w:t>individual’s</w:t>
      </w:r>
      <w:r w:rsidR="00F27FD3" w:rsidRPr="00A6791D">
        <w:rPr>
          <w:sz w:val="22"/>
          <w:szCs w:val="22"/>
        </w:rPr>
        <w:t xml:space="preserve"> </w:t>
      </w:r>
      <w:r w:rsidRPr="00A6791D">
        <w:rPr>
          <w:sz w:val="22"/>
          <w:szCs w:val="22"/>
        </w:rPr>
        <w:t>questions have been addressed; but before sig</w:t>
      </w:r>
      <w:r>
        <w:rPr>
          <w:sz w:val="22"/>
          <w:szCs w:val="22"/>
        </w:rPr>
        <w:t>ning the informed consent, site</w:t>
      </w:r>
      <w:r w:rsidRPr="00A6791D">
        <w:rPr>
          <w:sz w:val="22"/>
          <w:szCs w:val="22"/>
        </w:rPr>
        <w:t xml:space="preserve"> staff should administer the informed the consent comprehension checklist. Participants will be considered enrolled in MTN-0</w:t>
      </w:r>
      <w:r>
        <w:rPr>
          <w:sz w:val="22"/>
          <w:szCs w:val="22"/>
        </w:rPr>
        <w:t>32</w:t>
      </w:r>
      <w:r w:rsidRPr="00A6791D">
        <w:rPr>
          <w:sz w:val="22"/>
          <w:szCs w:val="22"/>
        </w:rPr>
        <w:t xml:space="preserve"> after they have provided written informed consent</w:t>
      </w:r>
      <w:r>
        <w:rPr>
          <w:sz w:val="22"/>
          <w:szCs w:val="22"/>
        </w:rPr>
        <w:t xml:space="preserve"> and all eligibility criteria are confirmed</w:t>
      </w:r>
      <w:r w:rsidRPr="00A6791D">
        <w:rPr>
          <w:sz w:val="22"/>
          <w:szCs w:val="22"/>
        </w:rPr>
        <w:t>. At this point, they should be assigned a MTN-0</w:t>
      </w:r>
      <w:r>
        <w:rPr>
          <w:sz w:val="22"/>
          <w:szCs w:val="22"/>
        </w:rPr>
        <w:t xml:space="preserve">32 </w:t>
      </w:r>
      <w:r w:rsidR="00A11211">
        <w:rPr>
          <w:sz w:val="22"/>
          <w:szCs w:val="22"/>
        </w:rPr>
        <w:t xml:space="preserve">Phase 2 </w:t>
      </w:r>
      <w:r>
        <w:rPr>
          <w:sz w:val="22"/>
          <w:szCs w:val="22"/>
        </w:rPr>
        <w:t>PTID as per the SSP.</w:t>
      </w:r>
      <w:r w:rsidR="00234B9E">
        <w:rPr>
          <w:sz w:val="22"/>
          <w:szCs w:val="22"/>
        </w:rPr>
        <w:t xml:space="preserve"> If </w:t>
      </w:r>
      <w:r w:rsidR="00234B9E" w:rsidRPr="00234B9E">
        <w:rPr>
          <w:sz w:val="22"/>
          <w:szCs w:val="22"/>
        </w:rPr>
        <w:t xml:space="preserve">written informed consent </w:t>
      </w:r>
      <w:r w:rsidR="00234B9E">
        <w:rPr>
          <w:sz w:val="22"/>
          <w:szCs w:val="22"/>
        </w:rPr>
        <w:t>is not obtained or</w:t>
      </w:r>
      <w:r w:rsidR="00234B9E" w:rsidRPr="00234B9E">
        <w:rPr>
          <w:sz w:val="22"/>
          <w:szCs w:val="22"/>
        </w:rPr>
        <w:t xml:space="preserve"> eligibility criteria are </w:t>
      </w:r>
      <w:r w:rsidR="00234B9E">
        <w:rPr>
          <w:sz w:val="22"/>
          <w:szCs w:val="22"/>
        </w:rPr>
        <w:t>not met, t</w:t>
      </w:r>
      <w:r w:rsidR="00234B9E" w:rsidRPr="00A6791D">
        <w:rPr>
          <w:sz w:val="22"/>
          <w:szCs w:val="22"/>
        </w:rPr>
        <w:t>hey should be assigned a MTN-0</w:t>
      </w:r>
      <w:r w:rsidR="00234B9E">
        <w:rPr>
          <w:sz w:val="22"/>
          <w:szCs w:val="22"/>
        </w:rPr>
        <w:t>32 Phase 2 non-enrolled PTID</w:t>
      </w:r>
      <w:r w:rsidR="000F4097">
        <w:rPr>
          <w:sz w:val="22"/>
          <w:szCs w:val="22"/>
        </w:rPr>
        <w:t>.</w:t>
      </w:r>
      <w:r w:rsidR="00234B9E">
        <w:rPr>
          <w:sz w:val="22"/>
          <w:szCs w:val="22"/>
        </w:rPr>
        <w:t xml:space="preserve"> </w:t>
      </w:r>
      <w:r w:rsidR="00234B9E" w:rsidRPr="000F4097">
        <w:rPr>
          <w:sz w:val="22"/>
          <w:szCs w:val="22"/>
        </w:rPr>
        <w:t>MTN-032 documentation should be maintained separate from study documentation containing the HOPE PTIDs related to these individuals</w:t>
      </w:r>
      <w:r w:rsidR="00234B9E">
        <w:rPr>
          <w:sz w:val="22"/>
          <w:szCs w:val="22"/>
        </w:rPr>
        <w:t>.</w:t>
      </w:r>
    </w:p>
    <w:p w14:paraId="714D0135" w14:textId="77777777" w:rsidR="00A6791D" w:rsidRPr="00A6791D" w:rsidRDefault="00A6791D" w:rsidP="00A6791D">
      <w:pPr>
        <w:ind w:left="1440"/>
        <w:rPr>
          <w:sz w:val="22"/>
          <w:szCs w:val="22"/>
        </w:rPr>
      </w:pPr>
    </w:p>
    <w:p w14:paraId="27DDE586" w14:textId="655F471A" w:rsidR="00A6791D" w:rsidRPr="00765EC8" w:rsidRDefault="00A6791D" w:rsidP="00A6791D">
      <w:pPr>
        <w:numPr>
          <w:ilvl w:val="1"/>
          <w:numId w:val="21"/>
        </w:numPr>
        <w:tabs>
          <w:tab w:val="clear" w:pos="1080"/>
          <w:tab w:val="num" w:pos="1440"/>
        </w:tabs>
        <w:ind w:left="1440" w:hanging="630"/>
        <w:rPr>
          <w:sz w:val="22"/>
          <w:szCs w:val="22"/>
        </w:rPr>
      </w:pPr>
      <w:r w:rsidRPr="00A6791D">
        <w:rPr>
          <w:sz w:val="22"/>
          <w:szCs w:val="22"/>
        </w:rPr>
        <w:t xml:space="preserve">Qualitative data collection should ideally be conducted the same day written informed consent is obtained. If it is not possible to conduct the </w:t>
      </w:r>
      <w:r w:rsidR="00AD1F2D">
        <w:rPr>
          <w:sz w:val="22"/>
          <w:szCs w:val="22"/>
        </w:rPr>
        <w:t>interview or focus group discussion</w:t>
      </w:r>
      <w:r w:rsidRPr="00A6791D">
        <w:rPr>
          <w:sz w:val="22"/>
          <w:szCs w:val="22"/>
        </w:rPr>
        <w:t xml:space="preserve"> until a later date than IC administration, the IC should be reviewed again immediately prior to the</w:t>
      </w:r>
      <w:r w:rsidR="00AD1F2D">
        <w:rPr>
          <w:sz w:val="22"/>
          <w:szCs w:val="22"/>
        </w:rPr>
        <w:t xml:space="preserve"> interview</w:t>
      </w:r>
      <w:r w:rsidRPr="00A6791D">
        <w:rPr>
          <w:sz w:val="22"/>
          <w:szCs w:val="22"/>
        </w:rPr>
        <w:t xml:space="preserve">, and this should be documented in the participant file. Further information on the informed consent process is provided in the </w:t>
      </w:r>
      <w:r w:rsidR="00AD1F2D" w:rsidRPr="00AD1F2D">
        <w:rPr>
          <w:i/>
          <w:sz w:val="22"/>
          <w:szCs w:val="22"/>
        </w:rPr>
        <w:t xml:space="preserve">[site’s Obtaining Informed </w:t>
      </w:r>
      <w:r w:rsidR="00605AB8">
        <w:rPr>
          <w:i/>
          <w:sz w:val="22"/>
          <w:szCs w:val="22"/>
        </w:rPr>
        <w:t xml:space="preserve">Consent </w:t>
      </w:r>
      <w:r w:rsidR="00AD1F2D" w:rsidRPr="00AD1F2D">
        <w:rPr>
          <w:i/>
          <w:sz w:val="22"/>
          <w:szCs w:val="22"/>
        </w:rPr>
        <w:t>SOP]</w:t>
      </w:r>
      <w:r w:rsidR="00AD1F2D">
        <w:rPr>
          <w:sz w:val="22"/>
          <w:szCs w:val="22"/>
        </w:rPr>
        <w:t>.</w:t>
      </w:r>
    </w:p>
    <w:p w14:paraId="69640EBF" w14:textId="77777777" w:rsidR="00DF3025" w:rsidRPr="001D49ED" w:rsidRDefault="00DF3025">
      <w:pPr>
        <w:pStyle w:val="BodyText"/>
        <w:keepNext/>
        <w:keepLines/>
        <w:rPr>
          <w:b/>
          <w:sz w:val="22"/>
          <w:szCs w:val="22"/>
        </w:rPr>
      </w:pPr>
    </w:p>
    <w:p w14:paraId="688C52D4" w14:textId="77777777" w:rsidR="00642B2A" w:rsidRPr="001D49ED" w:rsidRDefault="00642B2A" w:rsidP="006B14E1">
      <w:pPr>
        <w:pStyle w:val="BodyText"/>
        <w:keepNext/>
        <w:keepLines/>
        <w:spacing w:after="120"/>
        <w:rPr>
          <w:b/>
          <w:sz w:val="22"/>
          <w:szCs w:val="22"/>
        </w:rPr>
      </w:pPr>
      <w:r w:rsidRPr="001D49ED">
        <w:rPr>
          <w:b/>
          <w:sz w:val="22"/>
          <w:szCs w:val="22"/>
        </w:rPr>
        <w:t>List of Abbreviations and Acronyms</w:t>
      </w:r>
    </w:p>
    <w:p w14:paraId="6A527870" w14:textId="77777777" w:rsidR="00642B2A" w:rsidRPr="001D49ED" w:rsidRDefault="00642B2A" w:rsidP="006B14E1">
      <w:pPr>
        <w:pStyle w:val="SOPProcedures"/>
        <w:keepLines/>
        <w:tabs>
          <w:tab w:val="clear" w:pos="540"/>
        </w:tabs>
        <w:spacing w:before="0" w:after="120"/>
        <w:ind w:left="0" w:firstLine="0"/>
        <w:rPr>
          <w:sz w:val="22"/>
          <w:szCs w:val="22"/>
        </w:rPr>
      </w:pPr>
      <w:r w:rsidRPr="001D49ED">
        <w:rPr>
          <w:sz w:val="22"/>
          <w:szCs w:val="22"/>
        </w:rPr>
        <w:t>EC</w:t>
      </w:r>
      <w:r w:rsidRPr="001D49ED">
        <w:rPr>
          <w:sz w:val="22"/>
          <w:szCs w:val="22"/>
        </w:rPr>
        <w:tab/>
      </w:r>
      <w:r w:rsidRPr="001D49ED">
        <w:rPr>
          <w:sz w:val="22"/>
          <w:szCs w:val="22"/>
        </w:rPr>
        <w:tab/>
        <w:t>Ethics Committee</w:t>
      </w:r>
    </w:p>
    <w:p w14:paraId="78E35054" w14:textId="77777777" w:rsidR="00642B2A" w:rsidRPr="001D49ED" w:rsidRDefault="00642B2A" w:rsidP="006B14E1">
      <w:pPr>
        <w:pStyle w:val="SOPProcedures"/>
        <w:keepLines/>
        <w:tabs>
          <w:tab w:val="clear" w:pos="540"/>
        </w:tabs>
        <w:spacing w:before="0" w:after="120"/>
        <w:ind w:left="0" w:firstLine="0"/>
        <w:rPr>
          <w:sz w:val="22"/>
          <w:szCs w:val="22"/>
        </w:rPr>
      </w:pPr>
      <w:r w:rsidRPr="001D49ED">
        <w:rPr>
          <w:sz w:val="22"/>
          <w:szCs w:val="22"/>
        </w:rPr>
        <w:t>ICF</w:t>
      </w:r>
      <w:r w:rsidRPr="001D49ED">
        <w:rPr>
          <w:sz w:val="22"/>
          <w:szCs w:val="22"/>
        </w:rPr>
        <w:tab/>
      </w:r>
      <w:r w:rsidRPr="001D49ED">
        <w:rPr>
          <w:sz w:val="22"/>
          <w:szCs w:val="22"/>
        </w:rPr>
        <w:tab/>
        <w:t>Informed Consent Form</w:t>
      </w:r>
    </w:p>
    <w:p w14:paraId="438D9915" w14:textId="77777777" w:rsidR="00642B2A" w:rsidRPr="001D49ED" w:rsidRDefault="00642B2A" w:rsidP="006B14E1">
      <w:pPr>
        <w:pStyle w:val="SOPProcedures"/>
        <w:keepLines/>
        <w:tabs>
          <w:tab w:val="clear" w:pos="540"/>
        </w:tabs>
        <w:spacing w:before="0" w:after="120"/>
        <w:ind w:left="0" w:firstLine="0"/>
        <w:rPr>
          <w:sz w:val="22"/>
          <w:szCs w:val="22"/>
        </w:rPr>
      </w:pPr>
      <w:r w:rsidRPr="001D49ED">
        <w:rPr>
          <w:sz w:val="22"/>
          <w:szCs w:val="22"/>
        </w:rPr>
        <w:t>IRB</w:t>
      </w:r>
      <w:r w:rsidRPr="001D49ED">
        <w:rPr>
          <w:sz w:val="22"/>
          <w:szCs w:val="22"/>
        </w:rPr>
        <w:tab/>
      </w:r>
      <w:r w:rsidRPr="001D49ED">
        <w:rPr>
          <w:sz w:val="22"/>
          <w:szCs w:val="22"/>
        </w:rPr>
        <w:tab/>
        <w:t>Institutional Review Board</w:t>
      </w:r>
    </w:p>
    <w:p w14:paraId="2A368A21" w14:textId="77777777" w:rsidR="00642B2A" w:rsidRPr="001D49ED" w:rsidRDefault="00642B2A" w:rsidP="006B14E1">
      <w:pPr>
        <w:pStyle w:val="SOPProcedures"/>
        <w:keepLines/>
        <w:tabs>
          <w:tab w:val="clear" w:pos="540"/>
        </w:tabs>
        <w:spacing w:before="0" w:after="120"/>
        <w:ind w:left="0" w:firstLine="0"/>
        <w:rPr>
          <w:sz w:val="22"/>
          <w:szCs w:val="22"/>
        </w:rPr>
      </w:pPr>
      <w:r w:rsidRPr="001D49ED">
        <w:rPr>
          <w:sz w:val="22"/>
          <w:szCs w:val="22"/>
        </w:rPr>
        <w:t>MTN</w:t>
      </w:r>
      <w:r w:rsidRPr="001D49ED">
        <w:rPr>
          <w:sz w:val="22"/>
          <w:szCs w:val="22"/>
        </w:rPr>
        <w:tab/>
      </w:r>
      <w:r w:rsidRPr="001D49ED">
        <w:rPr>
          <w:sz w:val="22"/>
          <w:szCs w:val="22"/>
        </w:rPr>
        <w:tab/>
        <w:t>Microbicide Trial Network</w:t>
      </w:r>
    </w:p>
    <w:p w14:paraId="095DE31E" w14:textId="77777777" w:rsidR="00642B2A" w:rsidRPr="001D49ED" w:rsidRDefault="00642B2A" w:rsidP="006B14E1">
      <w:pPr>
        <w:pStyle w:val="SOPProcedures"/>
        <w:keepLines/>
        <w:tabs>
          <w:tab w:val="clear" w:pos="540"/>
        </w:tabs>
        <w:spacing w:before="0" w:after="120"/>
        <w:ind w:left="0" w:firstLine="0"/>
        <w:rPr>
          <w:sz w:val="22"/>
          <w:szCs w:val="22"/>
        </w:rPr>
      </w:pPr>
      <w:r w:rsidRPr="001D49ED">
        <w:rPr>
          <w:sz w:val="22"/>
          <w:szCs w:val="22"/>
        </w:rPr>
        <w:t>PTID</w:t>
      </w:r>
      <w:r w:rsidRPr="001D49ED">
        <w:rPr>
          <w:sz w:val="22"/>
          <w:szCs w:val="22"/>
        </w:rPr>
        <w:tab/>
      </w:r>
      <w:r w:rsidRPr="001D49ED">
        <w:rPr>
          <w:sz w:val="22"/>
          <w:szCs w:val="22"/>
        </w:rPr>
        <w:tab/>
        <w:t>Participant Identification</w:t>
      </w:r>
    </w:p>
    <w:p w14:paraId="71DEA22E" w14:textId="77777777" w:rsidR="00642B2A" w:rsidRPr="001D49ED" w:rsidRDefault="00642B2A" w:rsidP="006B14E1">
      <w:pPr>
        <w:pStyle w:val="SOPProcedures"/>
        <w:keepLines/>
        <w:tabs>
          <w:tab w:val="clear" w:pos="540"/>
        </w:tabs>
        <w:spacing w:before="0" w:after="120"/>
        <w:ind w:left="0" w:firstLine="0"/>
        <w:rPr>
          <w:sz w:val="22"/>
          <w:szCs w:val="22"/>
        </w:rPr>
      </w:pPr>
      <w:r w:rsidRPr="001D49ED">
        <w:rPr>
          <w:sz w:val="22"/>
          <w:szCs w:val="22"/>
        </w:rPr>
        <w:t>SOP</w:t>
      </w:r>
      <w:r w:rsidRPr="001D49ED">
        <w:rPr>
          <w:sz w:val="22"/>
          <w:szCs w:val="22"/>
        </w:rPr>
        <w:tab/>
      </w:r>
      <w:r w:rsidRPr="001D49ED">
        <w:rPr>
          <w:sz w:val="22"/>
          <w:szCs w:val="22"/>
        </w:rPr>
        <w:tab/>
        <w:t>Standard Operating Procedure</w:t>
      </w:r>
    </w:p>
    <w:p w14:paraId="0500A5F7" w14:textId="77777777" w:rsidR="00642B2A" w:rsidRPr="001D49ED" w:rsidRDefault="00642B2A" w:rsidP="006B14E1">
      <w:pPr>
        <w:pStyle w:val="SOPProcedures"/>
        <w:keepLines/>
        <w:tabs>
          <w:tab w:val="clear" w:pos="540"/>
        </w:tabs>
        <w:spacing w:before="0" w:after="120"/>
        <w:ind w:left="0" w:firstLine="0"/>
        <w:rPr>
          <w:sz w:val="22"/>
          <w:szCs w:val="22"/>
        </w:rPr>
      </w:pPr>
      <w:r w:rsidRPr="001D49ED">
        <w:rPr>
          <w:sz w:val="22"/>
          <w:szCs w:val="22"/>
        </w:rPr>
        <w:t>SSP</w:t>
      </w:r>
      <w:r w:rsidRPr="001D49ED">
        <w:rPr>
          <w:sz w:val="22"/>
          <w:szCs w:val="22"/>
        </w:rPr>
        <w:tab/>
      </w:r>
      <w:r w:rsidRPr="001D49ED">
        <w:rPr>
          <w:sz w:val="22"/>
          <w:szCs w:val="22"/>
        </w:rPr>
        <w:tab/>
        <w:t>Study-Specific Procedures</w:t>
      </w:r>
    </w:p>
    <w:p w14:paraId="04EBB3E6" w14:textId="77777777" w:rsidR="00642B2A" w:rsidRPr="001D49ED" w:rsidRDefault="00642B2A" w:rsidP="006B14E1">
      <w:pPr>
        <w:pStyle w:val="SOPProcedures"/>
        <w:keepLines/>
        <w:tabs>
          <w:tab w:val="clear" w:pos="540"/>
        </w:tabs>
        <w:spacing w:before="0" w:after="120"/>
        <w:ind w:left="0" w:firstLine="0"/>
        <w:rPr>
          <w:i/>
          <w:sz w:val="22"/>
          <w:szCs w:val="22"/>
        </w:rPr>
      </w:pPr>
      <w:r w:rsidRPr="001D49ED">
        <w:rPr>
          <w:i/>
          <w:sz w:val="22"/>
          <w:szCs w:val="22"/>
        </w:rPr>
        <w:t>[Insert additional as applicable]</w:t>
      </w:r>
    </w:p>
    <w:p w14:paraId="616136C0" w14:textId="77777777" w:rsidR="00642B2A" w:rsidRPr="001D49ED" w:rsidRDefault="00642B2A" w:rsidP="00491485">
      <w:pPr>
        <w:pStyle w:val="SOPProcedures"/>
        <w:keepLines/>
        <w:tabs>
          <w:tab w:val="clear" w:pos="540"/>
        </w:tabs>
        <w:spacing w:before="0"/>
        <w:ind w:left="0" w:firstLine="0"/>
        <w:rPr>
          <w:b/>
          <w:sz w:val="22"/>
          <w:szCs w:val="22"/>
        </w:rPr>
      </w:pPr>
    </w:p>
    <w:p w14:paraId="697E466E" w14:textId="77777777" w:rsidR="00642B2A" w:rsidRPr="001D49ED" w:rsidRDefault="00642B2A" w:rsidP="006B14E1">
      <w:pPr>
        <w:pStyle w:val="SOPProcedures"/>
        <w:keepLines/>
        <w:tabs>
          <w:tab w:val="clear" w:pos="540"/>
        </w:tabs>
        <w:spacing w:before="0" w:after="120"/>
        <w:ind w:left="0" w:firstLine="0"/>
        <w:rPr>
          <w:b/>
          <w:sz w:val="22"/>
          <w:szCs w:val="22"/>
        </w:rPr>
      </w:pPr>
      <w:r w:rsidRPr="001D49ED">
        <w:rPr>
          <w:b/>
          <w:sz w:val="22"/>
          <w:szCs w:val="22"/>
        </w:rPr>
        <w:t>Attachments</w:t>
      </w:r>
    </w:p>
    <w:p w14:paraId="2C60CC45" w14:textId="77777777" w:rsidR="00642B2A" w:rsidRDefault="00642B2A" w:rsidP="006B14E1">
      <w:pPr>
        <w:pStyle w:val="SOPProcedures"/>
        <w:keepLines/>
        <w:tabs>
          <w:tab w:val="clear" w:pos="540"/>
        </w:tabs>
        <w:spacing w:before="0" w:after="12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Attachment </w:t>
      </w:r>
      <w:r>
        <w:rPr>
          <w:i/>
          <w:sz w:val="22"/>
          <w:szCs w:val="22"/>
        </w:rPr>
        <w:t>X</w:t>
      </w:r>
      <w:r>
        <w:rPr>
          <w:sz w:val="22"/>
          <w:szCs w:val="22"/>
        </w:rPr>
        <w:t>: Recruitment Materials and Methods</w:t>
      </w:r>
    </w:p>
    <w:p w14:paraId="18893289" w14:textId="77777777" w:rsidR="00642B2A" w:rsidRPr="006A28F4" w:rsidRDefault="00642B2A" w:rsidP="006B14E1">
      <w:pPr>
        <w:pStyle w:val="SOPProcedures"/>
        <w:keepLines/>
        <w:tabs>
          <w:tab w:val="clear" w:pos="540"/>
        </w:tabs>
        <w:spacing w:before="0" w:after="120"/>
        <w:ind w:left="0" w:firstLine="0"/>
        <w:rPr>
          <w:sz w:val="22"/>
          <w:szCs w:val="22"/>
        </w:rPr>
      </w:pPr>
      <w:r w:rsidRPr="006A28F4">
        <w:rPr>
          <w:sz w:val="22"/>
          <w:szCs w:val="22"/>
        </w:rPr>
        <w:t xml:space="preserve">Attachment </w:t>
      </w:r>
      <w:r>
        <w:rPr>
          <w:i/>
          <w:sz w:val="22"/>
          <w:szCs w:val="22"/>
        </w:rPr>
        <w:t>X</w:t>
      </w:r>
      <w:r w:rsidRPr="006A28F4">
        <w:rPr>
          <w:sz w:val="22"/>
          <w:szCs w:val="22"/>
        </w:rPr>
        <w:t>: Screening and Enrollment Log</w:t>
      </w:r>
    </w:p>
    <w:p w14:paraId="62645F79" w14:textId="77777777" w:rsidR="00642B2A" w:rsidRPr="006A28F4" w:rsidRDefault="00642B2A" w:rsidP="006B14E1">
      <w:pPr>
        <w:pStyle w:val="SOPProcedures"/>
        <w:keepLines/>
        <w:tabs>
          <w:tab w:val="clear" w:pos="540"/>
        </w:tabs>
        <w:spacing w:before="0" w:after="120"/>
        <w:ind w:left="0" w:firstLine="0"/>
        <w:rPr>
          <w:i/>
          <w:sz w:val="22"/>
          <w:szCs w:val="22"/>
        </w:rPr>
      </w:pPr>
      <w:r w:rsidRPr="006A28F4">
        <w:rPr>
          <w:i/>
          <w:sz w:val="22"/>
          <w:szCs w:val="22"/>
        </w:rPr>
        <w:t xml:space="preserve"> [List any additional as needed]</w:t>
      </w:r>
    </w:p>
    <w:p w14:paraId="3FAF9D84" w14:textId="77777777" w:rsidR="00642B2A" w:rsidRDefault="00642B2A" w:rsidP="00491485">
      <w:pPr>
        <w:pStyle w:val="BodyText"/>
        <w:keepLines/>
        <w:rPr>
          <w:b/>
          <w:sz w:val="22"/>
          <w:szCs w:val="22"/>
        </w:rPr>
      </w:pPr>
    </w:p>
    <w:p w14:paraId="4F3AB4C2" w14:textId="77777777" w:rsidR="00642B2A" w:rsidRPr="006A28F4" w:rsidRDefault="00642B2A" w:rsidP="006B14E1">
      <w:pPr>
        <w:pStyle w:val="BodyText"/>
        <w:keepLines/>
        <w:spacing w:after="120"/>
        <w:rPr>
          <w:sz w:val="22"/>
          <w:szCs w:val="22"/>
        </w:rPr>
      </w:pPr>
      <w:r w:rsidRPr="006A28F4">
        <w:rPr>
          <w:b/>
          <w:sz w:val="22"/>
          <w:szCs w:val="22"/>
        </w:rPr>
        <w:t>References</w:t>
      </w:r>
    </w:p>
    <w:p w14:paraId="1A354E38" w14:textId="1A80998A" w:rsidR="00642B2A" w:rsidRDefault="00B31C53" w:rsidP="006B14E1">
      <w:pPr>
        <w:pStyle w:val="BodyText"/>
        <w:keepLines/>
        <w:shd w:val="clear" w:color="auto" w:fill="FFFFFF"/>
        <w:spacing w:after="120"/>
        <w:rPr>
          <w:sz w:val="22"/>
          <w:szCs w:val="22"/>
        </w:rPr>
      </w:pPr>
      <w:r>
        <w:rPr>
          <w:sz w:val="22"/>
          <w:szCs w:val="22"/>
        </w:rPr>
        <w:t>MTN-032</w:t>
      </w:r>
      <w:r w:rsidR="00DF3025">
        <w:rPr>
          <w:sz w:val="22"/>
          <w:szCs w:val="22"/>
        </w:rPr>
        <w:t xml:space="preserve"> SSP Manual Section 3</w:t>
      </w:r>
    </w:p>
    <w:p w14:paraId="0A0688B9" w14:textId="77777777" w:rsidR="00642B2A" w:rsidRPr="006A28F4" w:rsidRDefault="00B31C53" w:rsidP="006B14E1">
      <w:pPr>
        <w:pStyle w:val="BodyText"/>
        <w:keepLines/>
        <w:shd w:val="clear" w:color="auto" w:fill="FFFFFF"/>
        <w:spacing w:after="120"/>
        <w:rPr>
          <w:sz w:val="22"/>
          <w:szCs w:val="22"/>
        </w:rPr>
      </w:pPr>
      <w:r>
        <w:rPr>
          <w:sz w:val="22"/>
          <w:szCs w:val="22"/>
        </w:rPr>
        <w:t>MTN-032</w:t>
      </w:r>
      <w:r w:rsidR="00642B2A" w:rsidRPr="006A28F4">
        <w:rPr>
          <w:sz w:val="22"/>
          <w:szCs w:val="22"/>
        </w:rPr>
        <w:t xml:space="preserve"> SOP </w:t>
      </w:r>
      <w:r w:rsidR="00642B2A">
        <w:rPr>
          <w:sz w:val="22"/>
          <w:szCs w:val="22"/>
        </w:rPr>
        <w:t>for</w:t>
      </w:r>
      <w:r w:rsidR="00642B2A" w:rsidRPr="006A28F4">
        <w:rPr>
          <w:sz w:val="22"/>
          <w:szCs w:val="22"/>
        </w:rPr>
        <w:t xml:space="preserve"> Communication with Responsible IRBs/ECs</w:t>
      </w:r>
    </w:p>
    <w:p w14:paraId="22614F82" w14:textId="0B9A643A" w:rsidR="00642B2A" w:rsidRPr="006A28F4" w:rsidRDefault="00C75A3A" w:rsidP="006B14E1">
      <w:pPr>
        <w:pStyle w:val="SOPProcedures"/>
        <w:keepLines/>
        <w:tabs>
          <w:tab w:val="clear" w:pos="540"/>
        </w:tabs>
        <w:spacing w:before="0" w:after="120"/>
        <w:ind w:left="0" w:firstLine="0"/>
        <w:rPr>
          <w:i/>
          <w:sz w:val="22"/>
          <w:szCs w:val="22"/>
        </w:rPr>
      </w:pPr>
      <w:r w:rsidRPr="006A28F4">
        <w:rPr>
          <w:i/>
          <w:sz w:val="22"/>
          <w:szCs w:val="22"/>
        </w:rPr>
        <w:t xml:space="preserve"> </w:t>
      </w:r>
      <w:r w:rsidR="00642B2A" w:rsidRPr="006A28F4">
        <w:rPr>
          <w:i/>
          <w:sz w:val="22"/>
          <w:szCs w:val="22"/>
        </w:rPr>
        <w:t>[List any additional as needed]</w:t>
      </w:r>
    </w:p>
    <w:p w14:paraId="0A33E980" w14:textId="77777777" w:rsidR="00642B2A" w:rsidRPr="006A28F4" w:rsidRDefault="00642B2A">
      <w:pPr>
        <w:pStyle w:val="BodyText"/>
        <w:keepNext/>
        <w:keepLines/>
        <w:spacing w:before="360"/>
        <w:rPr>
          <w:b/>
          <w:sz w:val="22"/>
          <w:szCs w:val="22"/>
        </w:rPr>
      </w:pPr>
      <w:r w:rsidRPr="006A28F4">
        <w:rPr>
          <w:b/>
          <w:sz w:val="22"/>
          <w:szCs w:val="22"/>
        </w:rPr>
        <w:t>History</w:t>
      </w:r>
    </w:p>
    <w:p w14:paraId="04917A9E" w14:textId="77777777" w:rsidR="00642B2A" w:rsidRPr="006A28F4" w:rsidRDefault="00642B2A">
      <w:pPr>
        <w:pStyle w:val="BodyText"/>
        <w:keepLines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440"/>
        <w:gridCol w:w="1620"/>
        <w:gridCol w:w="2988"/>
      </w:tblGrid>
      <w:tr w:rsidR="00642B2A" w:rsidRPr="00EA6007" w14:paraId="5F3C3CFD" w14:textId="77777777">
        <w:tc>
          <w:tcPr>
            <w:tcW w:w="1080" w:type="dxa"/>
          </w:tcPr>
          <w:p w14:paraId="5C19ABD4" w14:textId="77777777" w:rsidR="00642B2A" w:rsidRPr="006A28F4" w:rsidRDefault="00642B2A">
            <w:pPr>
              <w:keepLines/>
              <w:rPr>
                <w:b/>
                <w:szCs w:val="22"/>
              </w:rPr>
            </w:pPr>
            <w:r w:rsidRPr="006A28F4">
              <w:rPr>
                <w:b/>
                <w:sz w:val="22"/>
                <w:szCs w:val="22"/>
              </w:rPr>
              <w:t>Version</w:t>
            </w:r>
          </w:p>
        </w:tc>
        <w:tc>
          <w:tcPr>
            <w:tcW w:w="1620" w:type="dxa"/>
          </w:tcPr>
          <w:p w14:paraId="5FE1D934" w14:textId="77777777" w:rsidR="00642B2A" w:rsidRPr="006A28F4" w:rsidRDefault="00642B2A">
            <w:pPr>
              <w:pStyle w:val="SOPText"/>
              <w:keepLines/>
              <w:spacing w:before="0"/>
              <w:jc w:val="center"/>
              <w:rPr>
                <w:b/>
                <w:szCs w:val="22"/>
              </w:rPr>
            </w:pPr>
            <w:r w:rsidRPr="006A28F4">
              <w:rPr>
                <w:b/>
                <w:sz w:val="22"/>
                <w:szCs w:val="22"/>
              </w:rPr>
              <w:t>Effective Date</w:t>
            </w:r>
          </w:p>
        </w:tc>
        <w:tc>
          <w:tcPr>
            <w:tcW w:w="1440" w:type="dxa"/>
          </w:tcPr>
          <w:p w14:paraId="76567D06" w14:textId="77777777" w:rsidR="00642B2A" w:rsidRPr="006A28F4" w:rsidRDefault="00642B2A">
            <w:pPr>
              <w:keepLines/>
              <w:jc w:val="center"/>
              <w:rPr>
                <w:b/>
                <w:szCs w:val="22"/>
              </w:rPr>
            </w:pPr>
            <w:r w:rsidRPr="006A28F4">
              <w:rPr>
                <w:b/>
                <w:sz w:val="22"/>
                <w:szCs w:val="22"/>
              </w:rPr>
              <w:t>Supersedes</w:t>
            </w:r>
          </w:p>
        </w:tc>
        <w:tc>
          <w:tcPr>
            <w:tcW w:w="1620" w:type="dxa"/>
          </w:tcPr>
          <w:p w14:paraId="6F0746EA" w14:textId="77777777" w:rsidR="00642B2A" w:rsidRPr="006A28F4" w:rsidRDefault="00642B2A">
            <w:pPr>
              <w:keepLines/>
              <w:jc w:val="center"/>
              <w:rPr>
                <w:b/>
                <w:szCs w:val="22"/>
              </w:rPr>
            </w:pPr>
            <w:r w:rsidRPr="006A28F4">
              <w:rPr>
                <w:b/>
                <w:sz w:val="22"/>
                <w:szCs w:val="22"/>
              </w:rPr>
              <w:t>Review Date</w:t>
            </w:r>
          </w:p>
        </w:tc>
        <w:tc>
          <w:tcPr>
            <w:tcW w:w="2988" w:type="dxa"/>
          </w:tcPr>
          <w:p w14:paraId="0538630A" w14:textId="77777777" w:rsidR="00642B2A" w:rsidRPr="006A28F4" w:rsidRDefault="00642B2A">
            <w:pPr>
              <w:pStyle w:val="Heading6"/>
              <w:keepLines/>
              <w:rPr>
                <w:szCs w:val="22"/>
              </w:rPr>
            </w:pPr>
            <w:r w:rsidRPr="006A28F4">
              <w:rPr>
                <w:sz w:val="22"/>
                <w:szCs w:val="22"/>
              </w:rPr>
              <w:t>Change</w:t>
            </w:r>
          </w:p>
        </w:tc>
      </w:tr>
      <w:tr w:rsidR="00642B2A" w:rsidRPr="00EA6007" w14:paraId="33E5EBC6" w14:textId="77777777">
        <w:tc>
          <w:tcPr>
            <w:tcW w:w="1080" w:type="dxa"/>
          </w:tcPr>
          <w:p w14:paraId="24FCA541" w14:textId="77777777" w:rsidR="00642B2A" w:rsidRPr="001652F3" w:rsidRDefault="00642B2A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szCs w:val="22"/>
              </w:rPr>
            </w:pPr>
            <w:r w:rsidRPr="001652F3">
              <w:rPr>
                <w:sz w:val="22"/>
                <w:szCs w:val="22"/>
              </w:rPr>
              <w:t>1.0</w:t>
            </w:r>
          </w:p>
        </w:tc>
        <w:tc>
          <w:tcPr>
            <w:tcW w:w="1620" w:type="dxa"/>
          </w:tcPr>
          <w:p w14:paraId="0B5C854F" w14:textId="77777777" w:rsidR="00642B2A" w:rsidRPr="009A0819" w:rsidRDefault="00642B2A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i/>
                <w:szCs w:val="22"/>
                <w:lang w:val="fr-FR"/>
              </w:rPr>
            </w:pPr>
            <w:r w:rsidRPr="009A0819">
              <w:rPr>
                <w:i/>
                <w:sz w:val="22"/>
                <w:szCs w:val="22"/>
                <w:lang w:val="fr-FR"/>
              </w:rPr>
              <w:t>Xx Mon YR</w:t>
            </w:r>
          </w:p>
        </w:tc>
        <w:tc>
          <w:tcPr>
            <w:tcW w:w="1440" w:type="dxa"/>
          </w:tcPr>
          <w:p w14:paraId="7772E13E" w14:textId="77777777" w:rsidR="00642B2A" w:rsidRPr="006A28F4" w:rsidRDefault="00642B2A">
            <w:pPr>
              <w:keepLines/>
              <w:jc w:val="center"/>
              <w:rPr>
                <w:szCs w:val="22"/>
                <w:lang w:val="fr-FR"/>
              </w:rPr>
            </w:pPr>
            <w:r w:rsidRPr="006A28F4">
              <w:rPr>
                <w:sz w:val="22"/>
                <w:szCs w:val="22"/>
                <w:lang w:val="fr-FR"/>
              </w:rPr>
              <w:t>NA</w:t>
            </w:r>
          </w:p>
        </w:tc>
        <w:tc>
          <w:tcPr>
            <w:tcW w:w="1620" w:type="dxa"/>
          </w:tcPr>
          <w:p w14:paraId="0D37F48C" w14:textId="77777777" w:rsidR="00642B2A" w:rsidRPr="009A0819" w:rsidRDefault="00642B2A">
            <w:pPr>
              <w:pStyle w:val="Footer"/>
              <w:keepLines/>
              <w:tabs>
                <w:tab w:val="clear" w:pos="4320"/>
                <w:tab w:val="clear" w:pos="8640"/>
              </w:tabs>
              <w:rPr>
                <w:i/>
                <w:szCs w:val="22"/>
                <w:lang w:val="fr-FR"/>
              </w:rPr>
            </w:pPr>
            <w:r w:rsidRPr="009A0819">
              <w:rPr>
                <w:i/>
                <w:sz w:val="22"/>
                <w:szCs w:val="22"/>
                <w:lang w:val="fr-FR"/>
              </w:rPr>
              <w:t>Xx Mon YR</w:t>
            </w:r>
          </w:p>
        </w:tc>
        <w:tc>
          <w:tcPr>
            <w:tcW w:w="2988" w:type="dxa"/>
          </w:tcPr>
          <w:p w14:paraId="36AD5D6D" w14:textId="77777777" w:rsidR="00642B2A" w:rsidRPr="006A28F4" w:rsidRDefault="00642B2A">
            <w:pPr>
              <w:pStyle w:val="Heading7"/>
              <w:keepLines/>
              <w:rPr>
                <w:i w:val="0"/>
                <w:szCs w:val="22"/>
              </w:rPr>
            </w:pPr>
            <w:r w:rsidRPr="006A28F4">
              <w:rPr>
                <w:i w:val="0"/>
                <w:sz w:val="22"/>
                <w:szCs w:val="22"/>
              </w:rPr>
              <w:t>Initial Release</w:t>
            </w:r>
          </w:p>
        </w:tc>
      </w:tr>
    </w:tbl>
    <w:p w14:paraId="1692E838" w14:textId="77777777" w:rsidR="00642B2A" w:rsidRPr="006A28F4" w:rsidRDefault="00642B2A">
      <w:pPr>
        <w:pStyle w:val="SOPHeading"/>
        <w:keepLines/>
        <w:rPr>
          <w:sz w:val="22"/>
          <w:szCs w:val="22"/>
        </w:rPr>
      </w:pPr>
      <w:r w:rsidRPr="006A28F4">
        <w:rPr>
          <w:sz w:val="22"/>
          <w:szCs w:val="22"/>
        </w:rPr>
        <w:t>Approval</w:t>
      </w:r>
    </w:p>
    <w:p w14:paraId="1CE3654B" w14:textId="77777777" w:rsidR="00642B2A" w:rsidRPr="006A28F4" w:rsidRDefault="00642B2A">
      <w:pPr>
        <w:keepLines/>
        <w:rPr>
          <w:sz w:val="22"/>
          <w:szCs w:val="22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630"/>
        <w:gridCol w:w="736"/>
        <w:gridCol w:w="2054"/>
      </w:tblGrid>
      <w:tr w:rsidR="00642B2A" w:rsidRPr="00EA6007" w14:paraId="632D38EB" w14:textId="77777777">
        <w:tc>
          <w:tcPr>
            <w:tcW w:w="720" w:type="dxa"/>
          </w:tcPr>
          <w:p w14:paraId="5AB1A385" w14:textId="77777777" w:rsidR="00642B2A" w:rsidRPr="006A28F4" w:rsidRDefault="00642B2A">
            <w:pPr>
              <w:keepLines/>
              <w:rPr>
                <w:color w:val="000000"/>
                <w:szCs w:val="22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BDB04C6" w14:textId="77777777" w:rsidR="00642B2A" w:rsidRPr="006A28F4" w:rsidRDefault="00642B2A">
            <w:pPr>
              <w:keepLines/>
              <w:rPr>
                <w:color w:val="000000"/>
                <w:szCs w:val="22"/>
              </w:rPr>
            </w:pPr>
          </w:p>
        </w:tc>
        <w:tc>
          <w:tcPr>
            <w:tcW w:w="630" w:type="dxa"/>
          </w:tcPr>
          <w:p w14:paraId="4C530981" w14:textId="77777777" w:rsidR="00642B2A" w:rsidRPr="006A28F4" w:rsidRDefault="00642B2A">
            <w:pPr>
              <w:keepLines/>
              <w:rPr>
                <w:color w:val="000000"/>
                <w:szCs w:val="22"/>
              </w:rPr>
            </w:pPr>
          </w:p>
        </w:tc>
        <w:tc>
          <w:tcPr>
            <w:tcW w:w="736" w:type="dxa"/>
          </w:tcPr>
          <w:p w14:paraId="28A07128" w14:textId="77777777" w:rsidR="00642B2A" w:rsidRPr="006A28F4" w:rsidRDefault="00642B2A">
            <w:pPr>
              <w:keepLines/>
              <w:rPr>
                <w:color w:val="000000"/>
                <w:szCs w:val="22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2E21D676" w14:textId="77777777" w:rsidR="00642B2A" w:rsidRPr="006A28F4" w:rsidRDefault="00642B2A">
            <w:pPr>
              <w:keepLines/>
              <w:rPr>
                <w:color w:val="000000"/>
                <w:szCs w:val="22"/>
              </w:rPr>
            </w:pPr>
          </w:p>
        </w:tc>
      </w:tr>
      <w:tr w:rsidR="00642B2A" w:rsidRPr="00EA6007" w14:paraId="25D0E381" w14:textId="77777777">
        <w:tc>
          <w:tcPr>
            <w:tcW w:w="720" w:type="dxa"/>
          </w:tcPr>
          <w:p w14:paraId="58ED7738" w14:textId="77777777" w:rsidR="00642B2A" w:rsidRPr="006A28F4" w:rsidRDefault="00642B2A">
            <w:pPr>
              <w:keepLines/>
              <w:rPr>
                <w:color w:val="000000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2903961B" w14:textId="77777777" w:rsidR="00642B2A" w:rsidRPr="006A28F4" w:rsidRDefault="00642B2A">
            <w:pPr>
              <w:pStyle w:val="Heading5"/>
              <w:keepLines/>
              <w:rPr>
                <w:i w:val="0"/>
                <w:szCs w:val="22"/>
              </w:rPr>
            </w:pPr>
            <w:r w:rsidRPr="006A28F4">
              <w:rPr>
                <w:i w:val="0"/>
                <w:sz w:val="22"/>
                <w:szCs w:val="22"/>
              </w:rPr>
              <w:t>Author, Author’s Title</w:t>
            </w:r>
          </w:p>
        </w:tc>
        <w:tc>
          <w:tcPr>
            <w:tcW w:w="630" w:type="dxa"/>
          </w:tcPr>
          <w:p w14:paraId="09A25FD4" w14:textId="77777777" w:rsidR="00642B2A" w:rsidRPr="006A28F4" w:rsidRDefault="00642B2A">
            <w:pPr>
              <w:keepLines/>
              <w:rPr>
                <w:color w:val="000000"/>
                <w:szCs w:val="22"/>
              </w:rPr>
            </w:pPr>
          </w:p>
        </w:tc>
        <w:tc>
          <w:tcPr>
            <w:tcW w:w="736" w:type="dxa"/>
          </w:tcPr>
          <w:p w14:paraId="35430F93" w14:textId="77777777" w:rsidR="00642B2A" w:rsidRPr="006A28F4" w:rsidRDefault="00642B2A">
            <w:pPr>
              <w:keepLines/>
              <w:rPr>
                <w:color w:val="000000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</w:tcBorders>
          </w:tcPr>
          <w:p w14:paraId="68B93FC9" w14:textId="77777777" w:rsidR="00642B2A" w:rsidRPr="006A28F4" w:rsidRDefault="00642B2A">
            <w:pPr>
              <w:keepLines/>
              <w:rPr>
                <w:color w:val="000000"/>
                <w:szCs w:val="22"/>
              </w:rPr>
            </w:pPr>
            <w:r w:rsidRPr="006A28F4">
              <w:rPr>
                <w:color w:val="000000"/>
                <w:sz w:val="22"/>
                <w:szCs w:val="22"/>
              </w:rPr>
              <w:t>Date</w:t>
            </w:r>
          </w:p>
        </w:tc>
      </w:tr>
      <w:tr w:rsidR="00642B2A" w:rsidRPr="00EA6007" w14:paraId="7FF8A443" w14:textId="77777777">
        <w:tc>
          <w:tcPr>
            <w:tcW w:w="720" w:type="dxa"/>
          </w:tcPr>
          <w:p w14:paraId="59B48B67" w14:textId="77777777" w:rsidR="00642B2A" w:rsidRPr="006A28F4" w:rsidRDefault="00642B2A">
            <w:pPr>
              <w:keepLines/>
              <w:rPr>
                <w:color w:val="000000"/>
                <w:szCs w:val="22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7E54C974" w14:textId="77777777" w:rsidR="00642B2A" w:rsidRPr="006A28F4" w:rsidRDefault="00642B2A">
            <w:pPr>
              <w:keepLines/>
              <w:rPr>
                <w:color w:val="000000"/>
                <w:szCs w:val="22"/>
              </w:rPr>
            </w:pPr>
          </w:p>
        </w:tc>
        <w:tc>
          <w:tcPr>
            <w:tcW w:w="630" w:type="dxa"/>
          </w:tcPr>
          <w:p w14:paraId="15C15B95" w14:textId="77777777" w:rsidR="00642B2A" w:rsidRPr="006A28F4" w:rsidRDefault="00642B2A">
            <w:pPr>
              <w:keepLines/>
              <w:rPr>
                <w:color w:val="000000"/>
                <w:szCs w:val="22"/>
              </w:rPr>
            </w:pPr>
          </w:p>
        </w:tc>
        <w:tc>
          <w:tcPr>
            <w:tcW w:w="736" w:type="dxa"/>
          </w:tcPr>
          <w:p w14:paraId="35E32118" w14:textId="77777777" w:rsidR="00642B2A" w:rsidRPr="006A28F4" w:rsidRDefault="00642B2A">
            <w:pPr>
              <w:keepLines/>
              <w:rPr>
                <w:color w:val="000000"/>
                <w:szCs w:val="22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657977DF" w14:textId="77777777" w:rsidR="00642B2A" w:rsidRPr="006A28F4" w:rsidRDefault="00642B2A">
            <w:pPr>
              <w:keepLines/>
              <w:rPr>
                <w:color w:val="000000"/>
                <w:szCs w:val="22"/>
              </w:rPr>
            </w:pPr>
          </w:p>
        </w:tc>
      </w:tr>
      <w:tr w:rsidR="00642B2A" w:rsidRPr="00EA6007" w14:paraId="48B4B8E0" w14:textId="77777777">
        <w:tc>
          <w:tcPr>
            <w:tcW w:w="720" w:type="dxa"/>
          </w:tcPr>
          <w:p w14:paraId="00C2A105" w14:textId="77777777" w:rsidR="00642B2A" w:rsidRPr="006A28F4" w:rsidRDefault="00642B2A">
            <w:pPr>
              <w:keepLines/>
              <w:rPr>
                <w:color w:val="000000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45A7E7E6" w14:textId="77777777" w:rsidR="00642B2A" w:rsidRPr="006A28F4" w:rsidRDefault="00642B2A">
            <w:pPr>
              <w:pStyle w:val="Heading5"/>
              <w:keepLines/>
              <w:rPr>
                <w:i w:val="0"/>
                <w:szCs w:val="22"/>
              </w:rPr>
            </w:pPr>
            <w:r>
              <w:rPr>
                <w:i w:val="0"/>
                <w:sz w:val="22"/>
                <w:szCs w:val="22"/>
              </w:rPr>
              <w:t>Reviewer, Reviewer’s</w:t>
            </w:r>
            <w:r w:rsidRPr="006A28F4">
              <w:rPr>
                <w:i w:val="0"/>
                <w:sz w:val="22"/>
                <w:szCs w:val="22"/>
              </w:rPr>
              <w:t xml:space="preserve"> Title</w:t>
            </w:r>
          </w:p>
        </w:tc>
        <w:tc>
          <w:tcPr>
            <w:tcW w:w="630" w:type="dxa"/>
          </w:tcPr>
          <w:p w14:paraId="55784D67" w14:textId="77777777" w:rsidR="00642B2A" w:rsidRPr="006A28F4" w:rsidRDefault="00642B2A">
            <w:pPr>
              <w:keepLines/>
              <w:rPr>
                <w:color w:val="000000"/>
                <w:szCs w:val="22"/>
              </w:rPr>
            </w:pPr>
          </w:p>
        </w:tc>
        <w:tc>
          <w:tcPr>
            <w:tcW w:w="736" w:type="dxa"/>
          </w:tcPr>
          <w:p w14:paraId="033E4E79" w14:textId="77777777" w:rsidR="00642B2A" w:rsidRPr="006A28F4" w:rsidRDefault="00642B2A">
            <w:pPr>
              <w:keepLines/>
              <w:rPr>
                <w:color w:val="000000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</w:tcBorders>
          </w:tcPr>
          <w:p w14:paraId="08553A92" w14:textId="77777777" w:rsidR="00642B2A" w:rsidRPr="006A28F4" w:rsidRDefault="00642B2A">
            <w:pPr>
              <w:keepLines/>
              <w:rPr>
                <w:color w:val="000000"/>
                <w:szCs w:val="22"/>
              </w:rPr>
            </w:pPr>
            <w:r w:rsidRPr="006A28F4">
              <w:rPr>
                <w:color w:val="000000"/>
                <w:sz w:val="22"/>
                <w:szCs w:val="22"/>
              </w:rPr>
              <w:t>Date</w:t>
            </w:r>
          </w:p>
        </w:tc>
      </w:tr>
    </w:tbl>
    <w:p w14:paraId="58253EEF" w14:textId="77777777" w:rsidR="00642B2A" w:rsidRPr="006A28F4" w:rsidRDefault="00642B2A" w:rsidP="006A28F4">
      <w:pPr>
        <w:pStyle w:val="Footer"/>
        <w:keepLines/>
        <w:tabs>
          <w:tab w:val="clear" w:pos="4320"/>
          <w:tab w:val="clear" w:pos="8640"/>
        </w:tabs>
        <w:jc w:val="left"/>
        <w:rPr>
          <w:sz w:val="22"/>
          <w:szCs w:val="22"/>
        </w:rPr>
      </w:pPr>
    </w:p>
    <w:sectPr w:rsidR="00642B2A" w:rsidRPr="006A28F4" w:rsidSect="00491485">
      <w:headerReference w:type="default" r:id="rId11"/>
      <w:footerReference w:type="default" r:id="rId12"/>
      <w:pgSz w:w="12240" w:h="15840"/>
      <w:pgMar w:top="1440" w:right="18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416D4" w14:textId="77777777" w:rsidR="00C31B49" w:rsidRDefault="00C31B49">
      <w:r>
        <w:separator/>
      </w:r>
    </w:p>
  </w:endnote>
  <w:endnote w:type="continuationSeparator" w:id="0">
    <w:p w14:paraId="3E75E385" w14:textId="77777777" w:rsidR="00C31B49" w:rsidRDefault="00C31B49">
      <w:r>
        <w:continuationSeparator/>
      </w:r>
    </w:p>
  </w:endnote>
  <w:endnote w:type="continuationNotice" w:id="1">
    <w:p w14:paraId="41FA486A" w14:textId="77777777" w:rsidR="00C31B49" w:rsidRDefault="00C31B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DD63F" w14:textId="3CF58377" w:rsidR="00541D59" w:rsidRDefault="00F27FD3" w:rsidP="007157B4">
    <w:pPr>
      <w:pStyle w:val="Footer"/>
      <w:rPr>
        <w:rFonts w:ascii="Arial Narrow" w:hAnsi="Arial Narrow"/>
        <w:b/>
        <w:color w:val="339966"/>
      </w:rPr>
    </w:pPr>
    <w:r>
      <w:rPr>
        <w:rFonts w:ascii="Arial Narrow" w:hAnsi="Arial Narrow"/>
        <w:b/>
        <w:color w:val="339966"/>
      </w:rPr>
      <w:t>MTN-032 Accrual SOP Tem</w:t>
    </w:r>
    <w:r w:rsidR="004D6C8F">
      <w:rPr>
        <w:rFonts w:ascii="Arial Narrow" w:hAnsi="Arial Narrow"/>
        <w:b/>
        <w:color w:val="339966"/>
      </w:rPr>
      <w:t>plate version 1.1</w:t>
    </w:r>
    <w:r w:rsidR="004D6C8F">
      <w:rPr>
        <w:rFonts w:ascii="Arial Narrow" w:hAnsi="Arial Narrow"/>
        <w:b/>
        <w:color w:val="339966"/>
      </w:rPr>
      <w:tab/>
      <w:t>- finalized 06</w:t>
    </w:r>
    <w:r>
      <w:rPr>
        <w:rFonts w:ascii="Arial Narrow" w:hAnsi="Arial Narrow"/>
        <w:b/>
        <w:color w:val="339966"/>
      </w:rPr>
      <w:t>August2018</w:t>
    </w:r>
    <w:r w:rsidR="00541D59">
      <w:rPr>
        <w:rFonts w:ascii="Arial Narrow" w:hAnsi="Arial Narrow"/>
        <w:b/>
        <w:color w:val="339966"/>
      </w:rPr>
      <w:tab/>
    </w:r>
    <w:r w:rsidR="00541D59">
      <w:rPr>
        <w:rFonts w:ascii="Arial Narrow" w:hAnsi="Arial Narrow"/>
        <w:b/>
        <w:color w:val="339966"/>
      </w:rPr>
      <w:tab/>
    </w:r>
    <w:r w:rsidR="00541D59">
      <w:rPr>
        <w:rFonts w:ascii="Arial Narrow" w:hAnsi="Arial Narrow"/>
        <w:b/>
        <w:color w:val="339966"/>
      </w:rPr>
      <w:tab/>
    </w:r>
    <w:r w:rsidR="00541D59">
      <w:rPr>
        <w:rFonts w:ascii="Arial Narrow" w:hAnsi="Arial Narrow"/>
        <w:b/>
        <w:color w:val="339966"/>
      </w:rPr>
      <w:tab/>
    </w:r>
    <w:r w:rsidR="00541D59">
      <w:rPr>
        <w:rFonts w:ascii="Arial Narrow" w:hAnsi="Arial Narrow"/>
        <w:b/>
        <w:color w:val="339966"/>
      </w:rPr>
      <w:tab/>
      <w:t xml:space="preserve">             </w:t>
    </w:r>
  </w:p>
  <w:p w14:paraId="4B30EE0D" w14:textId="77777777" w:rsidR="00541D59" w:rsidRDefault="00541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CA3D4" w14:textId="77777777" w:rsidR="00C31B49" w:rsidRDefault="00C31B49">
      <w:r>
        <w:separator/>
      </w:r>
    </w:p>
  </w:footnote>
  <w:footnote w:type="continuationSeparator" w:id="0">
    <w:p w14:paraId="2943A2C1" w14:textId="77777777" w:rsidR="00C31B49" w:rsidRDefault="00C31B49">
      <w:r>
        <w:continuationSeparator/>
      </w:r>
    </w:p>
  </w:footnote>
  <w:footnote w:type="continuationNotice" w:id="1">
    <w:p w14:paraId="5B849106" w14:textId="77777777" w:rsidR="00C31B49" w:rsidRDefault="00C31B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35609" w14:textId="77777777" w:rsidR="00541D59" w:rsidRDefault="00541D59" w:rsidP="001652F3">
    <w:pPr>
      <w:pStyle w:val="SOPHeader"/>
      <w:rPr>
        <w:b/>
        <w:sz w:val="23"/>
      </w:rPr>
    </w:pPr>
    <w:r>
      <w:rPr>
        <w:b/>
        <w:sz w:val="23"/>
      </w:rPr>
      <w:t>[Site Name]</w:t>
    </w:r>
  </w:p>
  <w:p w14:paraId="45387767" w14:textId="77777777" w:rsidR="00541D59" w:rsidRDefault="00541D59" w:rsidP="00507AED">
    <w:pPr>
      <w:pStyle w:val="SOPHeader"/>
      <w:rPr>
        <w:sz w:val="23"/>
      </w:rPr>
    </w:pPr>
    <w:r>
      <w:rPr>
        <w:b/>
        <w:sz w:val="23"/>
      </w:rPr>
      <w:t>Standard Operating Procedure</w:t>
    </w:r>
  </w:p>
  <w:p w14:paraId="224985FC" w14:textId="77777777" w:rsidR="00541D59" w:rsidRDefault="00541D59" w:rsidP="00507AED">
    <w:pPr>
      <w:pStyle w:val="SOPHeader"/>
      <w:rPr>
        <w:sz w:val="23"/>
      </w:rPr>
    </w:pPr>
  </w:p>
  <w:p w14:paraId="79A5C6AC" w14:textId="176B77F7" w:rsidR="00541D59" w:rsidRDefault="00541D59" w:rsidP="00507AED">
    <w:pPr>
      <w:pStyle w:val="Footer"/>
      <w:jc w:val="left"/>
      <w:rPr>
        <w:sz w:val="23"/>
      </w:rPr>
    </w:pPr>
    <w:r>
      <w:rPr>
        <w:b/>
        <w:sz w:val="23"/>
      </w:rPr>
      <w:t>SOP No.:</w:t>
    </w:r>
    <w:r>
      <w:rPr>
        <w:sz w:val="23"/>
      </w:rPr>
      <w:t xml:space="preserve">  MTN-032-XXX, version 1.0</w:t>
    </w:r>
    <w:r>
      <w:rPr>
        <w:b/>
        <w:sz w:val="23"/>
      </w:rPr>
      <w:tab/>
    </w:r>
    <w:r>
      <w:rPr>
        <w:b/>
        <w:sz w:val="23"/>
      </w:rPr>
      <w:tab/>
    </w:r>
    <w:r>
      <w:rPr>
        <w:sz w:val="23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537C1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>
      <w:rPr>
        <w:sz w:val="23"/>
      </w:rP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537C1">
      <w:rPr>
        <w:rStyle w:val="PageNumber"/>
        <w:noProof/>
      </w:rPr>
      <w:t>6</w:t>
    </w:r>
    <w:r>
      <w:rPr>
        <w:rStyle w:val="PageNumber"/>
      </w:rPr>
      <w:fldChar w:fldCharType="end"/>
    </w:r>
  </w:p>
  <w:p w14:paraId="67C3A22D" w14:textId="4A15DD57" w:rsidR="00541D59" w:rsidRDefault="00541D59" w:rsidP="00507AED">
    <w:pPr>
      <w:pStyle w:val="SOPHeader"/>
      <w:tabs>
        <w:tab w:val="left" w:pos="720"/>
      </w:tabs>
      <w:ind w:left="720" w:hanging="720"/>
      <w:jc w:val="left"/>
      <w:rPr>
        <w:b/>
        <w:i/>
        <w:sz w:val="23"/>
      </w:rPr>
    </w:pPr>
    <w:r>
      <w:rPr>
        <w:b/>
        <w:sz w:val="23"/>
      </w:rPr>
      <w:t>Title:</w:t>
    </w:r>
    <w:r>
      <w:rPr>
        <w:sz w:val="23"/>
      </w:rPr>
      <w:tab/>
      <w:t xml:space="preserve">Participant Accrual </w:t>
    </w:r>
    <w:r w:rsidR="006E2DF3">
      <w:rPr>
        <w:sz w:val="23"/>
      </w:rPr>
      <w:t xml:space="preserve">and Eligibility Determination </w:t>
    </w:r>
    <w:r>
      <w:rPr>
        <w:sz w:val="23"/>
      </w:rPr>
      <w:t xml:space="preserve">for MTN-032, Phase </w:t>
    </w:r>
    <w:r w:rsidR="003F2F03">
      <w:rPr>
        <w:sz w:val="23"/>
      </w:rPr>
      <w:t>2</w:t>
    </w:r>
  </w:p>
  <w:p w14:paraId="5731958D" w14:textId="77777777" w:rsidR="00541D59" w:rsidRDefault="00541D59" w:rsidP="00507AED">
    <w:pPr>
      <w:pStyle w:val="Header"/>
      <w:ind w:right="360"/>
      <w:rPr>
        <w:sz w:val="23"/>
      </w:rPr>
    </w:pPr>
    <w:r>
      <w:rPr>
        <w:b/>
        <w:sz w:val="23"/>
      </w:rPr>
      <w:t xml:space="preserve">Original Effective Date: </w:t>
    </w:r>
    <w:r>
      <w:rPr>
        <w:sz w:val="23"/>
      </w:rPr>
      <w:t>XX MMM YYYY</w:t>
    </w:r>
    <w:r>
      <w:rPr>
        <w:sz w:val="23"/>
      </w:rPr>
      <w:tab/>
    </w:r>
    <w:r>
      <w:rPr>
        <w:sz w:val="23"/>
      </w:rPr>
      <w:tab/>
    </w:r>
    <w:r>
      <w:rPr>
        <w:b/>
        <w:sz w:val="23"/>
      </w:rPr>
      <w:t xml:space="preserve"> Revision Effective Date:</w:t>
    </w:r>
    <w:r>
      <w:rPr>
        <w:sz w:val="23"/>
      </w:rPr>
      <w:t xml:space="preserve"> Not Applicable</w:t>
    </w:r>
  </w:p>
  <w:p w14:paraId="24433012" w14:textId="77777777" w:rsidR="00541D59" w:rsidRPr="00507AED" w:rsidRDefault="00541D59" w:rsidP="00507A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B13"/>
    <w:multiLevelType w:val="singleLevel"/>
    <w:tmpl w:val="B8065FC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1" w15:restartNumberingAfterBreak="0">
    <w:nsid w:val="08653113"/>
    <w:multiLevelType w:val="hybridMultilevel"/>
    <w:tmpl w:val="D35E7CCA"/>
    <w:lvl w:ilvl="0" w:tplc="4AE48F5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7C65F4"/>
    <w:multiLevelType w:val="multilevel"/>
    <w:tmpl w:val="B5C25E62"/>
    <w:lvl w:ilvl="0">
      <w:start w:val="1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648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" w15:restartNumberingAfterBreak="0">
    <w:nsid w:val="0D287A06"/>
    <w:multiLevelType w:val="hybridMultilevel"/>
    <w:tmpl w:val="30687F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AAE3E16"/>
    <w:multiLevelType w:val="hybridMultilevel"/>
    <w:tmpl w:val="3F9CA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B8142F"/>
    <w:multiLevelType w:val="multilevel"/>
    <w:tmpl w:val="6194C96C"/>
    <w:lvl w:ilvl="0">
      <w:start w:val="1"/>
      <w:numFmt w:val="decimal"/>
      <w:lvlText w:val="%1.0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64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6" w15:restartNumberingAfterBreak="0">
    <w:nsid w:val="1FEC6403"/>
    <w:multiLevelType w:val="hybridMultilevel"/>
    <w:tmpl w:val="287C91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37B6DD9"/>
    <w:multiLevelType w:val="hybridMultilevel"/>
    <w:tmpl w:val="20A81326"/>
    <w:lvl w:ilvl="0" w:tplc="040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8" w15:restartNumberingAfterBreak="0">
    <w:nsid w:val="2791168C"/>
    <w:multiLevelType w:val="multilevel"/>
    <w:tmpl w:val="16BEEE16"/>
    <w:lvl w:ilvl="0">
      <w:start w:val="1"/>
      <w:numFmt w:val="decimal"/>
      <w:lvlText w:val="%1.0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lvlRestart w:val="0"/>
      <w:pStyle w:val="SOPSteps"/>
      <w:lvlText w:val="4.%2."/>
      <w:lvlJc w:val="left"/>
      <w:pPr>
        <w:tabs>
          <w:tab w:val="num" w:pos="1440"/>
        </w:tabs>
        <w:ind w:left="1440" w:hanging="648"/>
      </w:pPr>
      <w:rPr>
        <w:rFonts w:cs="Times New Roman" w:hint="default"/>
      </w:rPr>
    </w:lvl>
    <w:lvl w:ilvl="2">
      <w:start w:val="1"/>
      <w:numFmt w:val="decimal"/>
      <w:pStyle w:val="SOPSubsteps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9273B45"/>
    <w:multiLevelType w:val="multilevel"/>
    <w:tmpl w:val="41C82BC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 w15:restartNumberingAfterBreak="0">
    <w:nsid w:val="42712701"/>
    <w:multiLevelType w:val="multilevel"/>
    <w:tmpl w:val="F434396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1" w15:restartNumberingAfterBreak="0">
    <w:nsid w:val="42AC74A3"/>
    <w:multiLevelType w:val="singleLevel"/>
    <w:tmpl w:val="B8065FC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12" w15:restartNumberingAfterBreak="0">
    <w:nsid w:val="44AD5AA4"/>
    <w:multiLevelType w:val="multilevel"/>
    <w:tmpl w:val="6194C96C"/>
    <w:lvl w:ilvl="0">
      <w:start w:val="1"/>
      <w:numFmt w:val="decimal"/>
      <w:lvlText w:val="%1.0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64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3" w15:restartNumberingAfterBreak="0">
    <w:nsid w:val="56E566C6"/>
    <w:multiLevelType w:val="hybridMultilevel"/>
    <w:tmpl w:val="0DF25BBE"/>
    <w:lvl w:ilvl="0" w:tplc="50F8A2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A593E"/>
    <w:multiLevelType w:val="multilevel"/>
    <w:tmpl w:val="2D3CAB88"/>
    <w:lvl w:ilvl="0">
      <w:start w:val="1"/>
      <w:numFmt w:val="decimal"/>
      <w:lvlText w:val="%1.0"/>
      <w:lvlJc w:val="left"/>
      <w:pPr>
        <w:tabs>
          <w:tab w:val="num" w:pos="1512"/>
        </w:tabs>
        <w:ind w:left="1512" w:hanging="432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64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5A291D8F"/>
    <w:multiLevelType w:val="hybridMultilevel"/>
    <w:tmpl w:val="46361088"/>
    <w:lvl w:ilvl="0" w:tplc="4AE48F5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E88424D"/>
    <w:multiLevelType w:val="multilevel"/>
    <w:tmpl w:val="6194C96C"/>
    <w:lvl w:ilvl="0">
      <w:start w:val="1"/>
      <w:numFmt w:val="decimal"/>
      <w:lvlText w:val="%1.0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64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7" w15:restartNumberingAfterBreak="0">
    <w:nsid w:val="64A30991"/>
    <w:multiLevelType w:val="multilevel"/>
    <w:tmpl w:val="7FD696B6"/>
    <w:lvl w:ilvl="0">
      <w:start w:val="1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648"/>
      </w:pPr>
      <w:rPr>
        <w:rFonts w:cs="Times New Roman" w:hint="default"/>
        <w:i w:val="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18" w15:restartNumberingAfterBreak="0">
    <w:nsid w:val="64FF4AFC"/>
    <w:multiLevelType w:val="hybridMultilevel"/>
    <w:tmpl w:val="C3042944"/>
    <w:lvl w:ilvl="0" w:tplc="4AE48F5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90B1038"/>
    <w:multiLevelType w:val="hybridMultilevel"/>
    <w:tmpl w:val="ACC2041C"/>
    <w:lvl w:ilvl="0" w:tplc="4AE48F5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96F03D4"/>
    <w:multiLevelType w:val="multilevel"/>
    <w:tmpl w:val="37BA399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1" w15:restartNumberingAfterBreak="0">
    <w:nsid w:val="6A172F89"/>
    <w:multiLevelType w:val="multilevel"/>
    <w:tmpl w:val="BE6233D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2" w15:restartNumberingAfterBreak="0">
    <w:nsid w:val="6DF80DEB"/>
    <w:multiLevelType w:val="multilevel"/>
    <w:tmpl w:val="CBAAE4A0"/>
    <w:lvl w:ilvl="0">
      <w:start w:val="1"/>
      <w:numFmt w:val="decimal"/>
      <w:lvlText w:val="%1.0"/>
      <w:lvlJc w:val="left"/>
      <w:pPr>
        <w:tabs>
          <w:tab w:val="num" w:pos="522"/>
        </w:tabs>
        <w:ind w:left="52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64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10"/>
        </w:tabs>
        <w:ind w:left="26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17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70"/>
        </w:tabs>
        <w:ind w:left="268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18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369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0"/>
        </w:tabs>
        <w:ind w:left="419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0"/>
        </w:tabs>
        <w:ind w:left="4770" w:hanging="1440"/>
      </w:pPr>
      <w:rPr>
        <w:rFonts w:cs="Times New Roman" w:hint="default"/>
      </w:rPr>
    </w:lvl>
  </w:abstractNum>
  <w:abstractNum w:abstractNumId="23" w15:restartNumberingAfterBreak="0">
    <w:nsid w:val="77764E46"/>
    <w:multiLevelType w:val="hybridMultilevel"/>
    <w:tmpl w:val="7D8609F8"/>
    <w:lvl w:ilvl="0" w:tplc="7C30ABD6">
      <w:start w:val="1"/>
      <w:numFmt w:val="bullet"/>
      <w:lvlText w:val="□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77ED0B66"/>
    <w:multiLevelType w:val="multilevel"/>
    <w:tmpl w:val="E9447D00"/>
    <w:lvl w:ilvl="0">
      <w:start w:val="1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648"/>
      </w:pPr>
      <w:rPr>
        <w:rFonts w:cs="Times New Roman" w:hint="default"/>
        <w:i w:val="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25" w15:restartNumberingAfterBreak="0">
    <w:nsid w:val="786C0C4A"/>
    <w:multiLevelType w:val="singleLevel"/>
    <w:tmpl w:val="1B8ABBFC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cs="Times New Roman"/>
      </w:rPr>
    </w:lvl>
  </w:abstractNum>
  <w:abstractNum w:abstractNumId="26" w15:restartNumberingAfterBreak="0">
    <w:nsid w:val="7B5B345C"/>
    <w:multiLevelType w:val="multilevel"/>
    <w:tmpl w:val="B5C25E62"/>
    <w:lvl w:ilvl="0">
      <w:start w:val="1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648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5"/>
    <w:lvlOverride w:ilvl="0">
      <w:startOverride w:val="1"/>
    </w:lvlOverride>
  </w:num>
  <w:num w:numId="2">
    <w:abstractNumId w:val="5"/>
  </w:num>
  <w:num w:numId="3">
    <w:abstractNumId w:val="8"/>
  </w:num>
  <w:num w:numId="4">
    <w:abstractNumId w:val="9"/>
  </w:num>
  <w:num w:numId="5">
    <w:abstractNumId w:val="11"/>
  </w:num>
  <w:num w:numId="6">
    <w:abstractNumId w:val="1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1"/>
  </w:num>
  <w:num w:numId="10">
    <w:abstractNumId w:val="1"/>
  </w:num>
  <w:num w:numId="11">
    <w:abstractNumId w:val="18"/>
  </w:num>
  <w:num w:numId="12">
    <w:abstractNumId w:val="19"/>
  </w:num>
  <w:num w:numId="13">
    <w:abstractNumId w:val="15"/>
  </w:num>
  <w:num w:numId="14">
    <w:abstractNumId w:val="14"/>
  </w:num>
  <w:num w:numId="15">
    <w:abstractNumId w:val="16"/>
  </w:num>
  <w:num w:numId="16">
    <w:abstractNumId w:val="12"/>
  </w:num>
  <w:num w:numId="17">
    <w:abstractNumId w:val="23"/>
  </w:num>
  <w:num w:numId="18">
    <w:abstractNumId w:val="4"/>
  </w:num>
  <w:num w:numId="19">
    <w:abstractNumId w:val="7"/>
  </w:num>
  <w:num w:numId="20">
    <w:abstractNumId w:val="6"/>
  </w:num>
  <w:num w:numId="21">
    <w:abstractNumId w:val="26"/>
  </w:num>
  <w:num w:numId="22">
    <w:abstractNumId w:val="2"/>
  </w:num>
  <w:num w:numId="23">
    <w:abstractNumId w:val="17"/>
  </w:num>
  <w:num w:numId="24">
    <w:abstractNumId w:val="0"/>
  </w:num>
  <w:num w:numId="25">
    <w:abstractNumId w:val="22"/>
  </w:num>
  <w:num w:numId="26">
    <w:abstractNumId w:val="1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6E"/>
    <w:rsid w:val="00021366"/>
    <w:rsid w:val="0002494C"/>
    <w:rsid w:val="00037A19"/>
    <w:rsid w:val="0005243D"/>
    <w:rsid w:val="00061141"/>
    <w:rsid w:val="00071E66"/>
    <w:rsid w:val="00082614"/>
    <w:rsid w:val="00085952"/>
    <w:rsid w:val="00095E82"/>
    <w:rsid w:val="000E2DE1"/>
    <w:rsid w:val="000F1AA0"/>
    <w:rsid w:val="000F4097"/>
    <w:rsid w:val="00101848"/>
    <w:rsid w:val="00102F9C"/>
    <w:rsid w:val="0012323B"/>
    <w:rsid w:val="0012732D"/>
    <w:rsid w:val="00136735"/>
    <w:rsid w:val="00141362"/>
    <w:rsid w:val="00155F84"/>
    <w:rsid w:val="001652F3"/>
    <w:rsid w:val="00165694"/>
    <w:rsid w:val="001770F5"/>
    <w:rsid w:val="00184DD6"/>
    <w:rsid w:val="001D268E"/>
    <w:rsid w:val="001D49ED"/>
    <w:rsid w:val="001E611E"/>
    <w:rsid w:val="001E6BB7"/>
    <w:rsid w:val="001F37EE"/>
    <w:rsid w:val="001F63D7"/>
    <w:rsid w:val="001F796C"/>
    <w:rsid w:val="0020480A"/>
    <w:rsid w:val="002148F5"/>
    <w:rsid w:val="00215ED7"/>
    <w:rsid w:val="002272E6"/>
    <w:rsid w:val="00234B9E"/>
    <w:rsid w:val="00242708"/>
    <w:rsid w:val="00245EA7"/>
    <w:rsid w:val="00246E83"/>
    <w:rsid w:val="0026630B"/>
    <w:rsid w:val="0026760D"/>
    <w:rsid w:val="00294133"/>
    <w:rsid w:val="002B044F"/>
    <w:rsid w:val="002C40B4"/>
    <w:rsid w:val="002D105D"/>
    <w:rsid w:val="002E3B27"/>
    <w:rsid w:val="002E5E78"/>
    <w:rsid w:val="002E7AF0"/>
    <w:rsid w:val="002F6ED5"/>
    <w:rsid w:val="00304893"/>
    <w:rsid w:val="00305FB1"/>
    <w:rsid w:val="00314E9C"/>
    <w:rsid w:val="00315C48"/>
    <w:rsid w:val="00316959"/>
    <w:rsid w:val="0031757D"/>
    <w:rsid w:val="00317FA3"/>
    <w:rsid w:val="00324E15"/>
    <w:rsid w:val="003276A4"/>
    <w:rsid w:val="00331DDC"/>
    <w:rsid w:val="0036236E"/>
    <w:rsid w:val="003716CF"/>
    <w:rsid w:val="00372DE9"/>
    <w:rsid w:val="0037685D"/>
    <w:rsid w:val="00380250"/>
    <w:rsid w:val="0039543D"/>
    <w:rsid w:val="003A1C9B"/>
    <w:rsid w:val="003A7744"/>
    <w:rsid w:val="003D0B71"/>
    <w:rsid w:val="003E0CFE"/>
    <w:rsid w:val="003E3A7D"/>
    <w:rsid w:val="003F2F03"/>
    <w:rsid w:val="003F646D"/>
    <w:rsid w:val="00403890"/>
    <w:rsid w:val="00410431"/>
    <w:rsid w:val="0042449C"/>
    <w:rsid w:val="00425887"/>
    <w:rsid w:val="00437573"/>
    <w:rsid w:val="00443BCC"/>
    <w:rsid w:val="00446AD8"/>
    <w:rsid w:val="00463D77"/>
    <w:rsid w:val="00465CEC"/>
    <w:rsid w:val="00470D4A"/>
    <w:rsid w:val="00486767"/>
    <w:rsid w:val="00491485"/>
    <w:rsid w:val="004923C2"/>
    <w:rsid w:val="004A5D3F"/>
    <w:rsid w:val="004B29DC"/>
    <w:rsid w:val="004D5AA8"/>
    <w:rsid w:val="004D6975"/>
    <w:rsid w:val="004D6C8F"/>
    <w:rsid w:val="004E0BC7"/>
    <w:rsid w:val="004E3529"/>
    <w:rsid w:val="004E70CF"/>
    <w:rsid w:val="004F22AF"/>
    <w:rsid w:val="004F7C19"/>
    <w:rsid w:val="00502A87"/>
    <w:rsid w:val="005045A7"/>
    <w:rsid w:val="00507AED"/>
    <w:rsid w:val="00541D59"/>
    <w:rsid w:val="00545EF2"/>
    <w:rsid w:val="00553B88"/>
    <w:rsid w:val="0058488A"/>
    <w:rsid w:val="00593A18"/>
    <w:rsid w:val="005A756C"/>
    <w:rsid w:val="005C19A2"/>
    <w:rsid w:val="005D677F"/>
    <w:rsid w:val="005F0677"/>
    <w:rsid w:val="005F1B7C"/>
    <w:rsid w:val="00602747"/>
    <w:rsid w:val="00605AB8"/>
    <w:rsid w:val="0061401D"/>
    <w:rsid w:val="00617B42"/>
    <w:rsid w:val="006213DC"/>
    <w:rsid w:val="00622703"/>
    <w:rsid w:val="0062402C"/>
    <w:rsid w:val="0063190F"/>
    <w:rsid w:val="00642B2A"/>
    <w:rsid w:val="00654A19"/>
    <w:rsid w:val="0068109B"/>
    <w:rsid w:val="006A28F4"/>
    <w:rsid w:val="006B14E1"/>
    <w:rsid w:val="006B3988"/>
    <w:rsid w:val="006B5E8B"/>
    <w:rsid w:val="006B6F19"/>
    <w:rsid w:val="006B75D2"/>
    <w:rsid w:val="006C71B0"/>
    <w:rsid w:val="006E28D5"/>
    <w:rsid w:val="006E2DF3"/>
    <w:rsid w:val="006E4437"/>
    <w:rsid w:val="006F40F3"/>
    <w:rsid w:val="00701164"/>
    <w:rsid w:val="007157B4"/>
    <w:rsid w:val="00722B1D"/>
    <w:rsid w:val="00724ABA"/>
    <w:rsid w:val="0073512D"/>
    <w:rsid w:val="00765EC8"/>
    <w:rsid w:val="00786D4B"/>
    <w:rsid w:val="007A7A17"/>
    <w:rsid w:val="007B2D3A"/>
    <w:rsid w:val="007C1A8D"/>
    <w:rsid w:val="007C440E"/>
    <w:rsid w:val="007D4B8C"/>
    <w:rsid w:val="007F1127"/>
    <w:rsid w:val="007F6F94"/>
    <w:rsid w:val="00800841"/>
    <w:rsid w:val="00801654"/>
    <w:rsid w:val="0080315A"/>
    <w:rsid w:val="008036DB"/>
    <w:rsid w:val="00803EAE"/>
    <w:rsid w:val="0081214F"/>
    <w:rsid w:val="00817251"/>
    <w:rsid w:val="00821806"/>
    <w:rsid w:val="008357AE"/>
    <w:rsid w:val="008468FF"/>
    <w:rsid w:val="008A4BE0"/>
    <w:rsid w:val="008C1624"/>
    <w:rsid w:val="008D34CB"/>
    <w:rsid w:val="008E4952"/>
    <w:rsid w:val="009062D8"/>
    <w:rsid w:val="00911150"/>
    <w:rsid w:val="0091454A"/>
    <w:rsid w:val="009340A5"/>
    <w:rsid w:val="00935E13"/>
    <w:rsid w:val="00947407"/>
    <w:rsid w:val="0095195F"/>
    <w:rsid w:val="00953D9A"/>
    <w:rsid w:val="009661F7"/>
    <w:rsid w:val="0096797B"/>
    <w:rsid w:val="009739B3"/>
    <w:rsid w:val="00977462"/>
    <w:rsid w:val="00980AC1"/>
    <w:rsid w:val="00990470"/>
    <w:rsid w:val="009948C8"/>
    <w:rsid w:val="009A0819"/>
    <w:rsid w:val="009B1477"/>
    <w:rsid w:val="009C2E12"/>
    <w:rsid w:val="009E4A6D"/>
    <w:rsid w:val="00A11211"/>
    <w:rsid w:val="00A1402C"/>
    <w:rsid w:val="00A23CF2"/>
    <w:rsid w:val="00A40595"/>
    <w:rsid w:val="00A406F6"/>
    <w:rsid w:val="00A45C2F"/>
    <w:rsid w:val="00A633C4"/>
    <w:rsid w:val="00A63CE4"/>
    <w:rsid w:val="00A6791D"/>
    <w:rsid w:val="00A8212A"/>
    <w:rsid w:val="00A867C6"/>
    <w:rsid w:val="00A91239"/>
    <w:rsid w:val="00AA36C7"/>
    <w:rsid w:val="00AB3DA7"/>
    <w:rsid w:val="00AB3F64"/>
    <w:rsid w:val="00AC3E29"/>
    <w:rsid w:val="00AD1F2D"/>
    <w:rsid w:val="00AD5A47"/>
    <w:rsid w:val="00AE55A6"/>
    <w:rsid w:val="00AF2DCF"/>
    <w:rsid w:val="00B03F6B"/>
    <w:rsid w:val="00B31C53"/>
    <w:rsid w:val="00B379C6"/>
    <w:rsid w:val="00B416BB"/>
    <w:rsid w:val="00B531E4"/>
    <w:rsid w:val="00B61511"/>
    <w:rsid w:val="00B65214"/>
    <w:rsid w:val="00B866CE"/>
    <w:rsid w:val="00B96387"/>
    <w:rsid w:val="00BA35C5"/>
    <w:rsid w:val="00BA552F"/>
    <w:rsid w:val="00BA7708"/>
    <w:rsid w:val="00BC4436"/>
    <w:rsid w:val="00BF497A"/>
    <w:rsid w:val="00BF5D33"/>
    <w:rsid w:val="00BF6564"/>
    <w:rsid w:val="00C07BAA"/>
    <w:rsid w:val="00C13C2C"/>
    <w:rsid w:val="00C31B49"/>
    <w:rsid w:val="00C44CFE"/>
    <w:rsid w:val="00C7196B"/>
    <w:rsid w:val="00C75A3A"/>
    <w:rsid w:val="00C7681A"/>
    <w:rsid w:val="00C82EA8"/>
    <w:rsid w:val="00CC33CE"/>
    <w:rsid w:val="00CE0878"/>
    <w:rsid w:val="00CF0CB8"/>
    <w:rsid w:val="00CF1715"/>
    <w:rsid w:val="00CF4FEE"/>
    <w:rsid w:val="00D11757"/>
    <w:rsid w:val="00D37A9B"/>
    <w:rsid w:val="00D37F97"/>
    <w:rsid w:val="00D54014"/>
    <w:rsid w:val="00D56A7D"/>
    <w:rsid w:val="00D759E7"/>
    <w:rsid w:val="00D76D44"/>
    <w:rsid w:val="00DD1B36"/>
    <w:rsid w:val="00DE7B9A"/>
    <w:rsid w:val="00DF10F3"/>
    <w:rsid w:val="00DF3025"/>
    <w:rsid w:val="00E04E15"/>
    <w:rsid w:val="00E2378E"/>
    <w:rsid w:val="00E245BE"/>
    <w:rsid w:val="00E3689C"/>
    <w:rsid w:val="00E5503D"/>
    <w:rsid w:val="00E62A90"/>
    <w:rsid w:val="00E65D9D"/>
    <w:rsid w:val="00E66924"/>
    <w:rsid w:val="00E66A65"/>
    <w:rsid w:val="00E77D5A"/>
    <w:rsid w:val="00E814FD"/>
    <w:rsid w:val="00E956ED"/>
    <w:rsid w:val="00E97F49"/>
    <w:rsid w:val="00EA0F71"/>
    <w:rsid w:val="00EA6007"/>
    <w:rsid w:val="00EC7372"/>
    <w:rsid w:val="00ED0D6D"/>
    <w:rsid w:val="00EE0AAD"/>
    <w:rsid w:val="00EE7FED"/>
    <w:rsid w:val="00EF6E43"/>
    <w:rsid w:val="00EF7C1B"/>
    <w:rsid w:val="00F1724E"/>
    <w:rsid w:val="00F17940"/>
    <w:rsid w:val="00F2096F"/>
    <w:rsid w:val="00F27FD3"/>
    <w:rsid w:val="00F47E17"/>
    <w:rsid w:val="00F537C1"/>
    <w:rsid w:val="00F65604"/>
    <w:rsid w:val="00F66C2D"/>
    <w:rsid w:val="00F74D93"/>
    <w:rsid w:val="00F7682F"/>
    <w:rsid w:val="00F821D6"/>
    <w:rsid w:val="00F972C1"/>
    <w:rsid w:val="00FB55BD"/>
    <w:rsid w:val="00FD40E4"/>
    <w:rsid w:val="00FD4449"/>
    <w:rsid w:val="00FE1C5B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73C52F"/>
  <w15:chartTrackingRefBased/>
  <w15:docId w15:val="{435246EF-C25A-41ED-961D-DF33C05C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4437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4437"/>
    <w:pPr>
      <w:keepNext/>
      <w:outlineLvl w:val="0"/>
    </w:pPr>
    <w:rPr>
      <w:b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4437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4437"/>
    <w:pPr>
      <w:keepNext/>
      <w:tabs>
        <w:tab w:val="right" w:pos="9810"/>
      </w:tabs>
      <w:outlineLvl w:val="2"/>
    </w:pPr>
    <w:rPr>
      <w:rFonts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4437"/>
    <w:pPr>
      <w:keepNext/>
      <w:outlineLvl w:val="3"/>
    </w:pPr>
    <w:rPr>
      <w:rFonts w:cs="Arial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4437"/>
    <w:pPr>
      <w:keepNext/>
      <w:outlineLvl w:val="4"/>
    </w:pPr>
    <w:rPr>
      <w:i/>
      <w:iCs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4437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6E4437"/>
    <w:pPr>
      <w:keepNext/>
      <w:outlineLvl w:val="6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customStyle="1" w:styleId="SOPHeading">
    <w:name w:val="SOP Heading"/>
    <w:basedOn w:val="Normal"/>
    <w:uiPriority w:val="99"/>
    <w:rsid w:val="006E4437"/>
    <w:pPr>
      <w:spacing w:before="360"/>
    </w:pPr>
    <w:rPr>
      <w:b/>
    </w:rPr>
  </w:style>
  <w:style w:type="paragraph" w:customStyle="1" w:styleId="SOPProcedures">
    <w:name w:val="SOP Procedures"/>
    <w:basedOn w:val="Normal"/>
    <w:uiPriority w:val="99"/>
    <w:rsid w:val="006E4437"/>
    <w:pPr>
      <w:tabs>
        <w:tab w:val="num" w:pos="540"/>
        <w:tab w:val="num" w:pos="1512"/>
      </w:tabs>
      <w:spacing w:before="120"/>
      <w:ind w:left="540" w:hanging="540"/>
    </w:pPr>
  </w:style>
  <w:style w:type="paragraph" w:styleId="Header">
    <w:name w:val="header"/>
    <w:basedOn w:val="Normal"/>
    <w:link w:val="HeaderChar"/>
    <w:uiPriority w:val="99"/>
    <w:rsid w:val="006E443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507AE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6E4437"/>
    <w:pPr>
      <w:tabs>
        <w:tab w:val="center" w:pos="4320"/>
        <w:tab w:val="right" w:pos="8640"/>
      </w:tabs>
      <w:jc w:val="center"/>
    </w:pPr>
  </w:style>
  <w:style w:type="character" w:customStyle="1" w:styleId="FooterChar">
    <w:name w:val="Footer Char"/>
    <w:link w:val="Footer"/>
    <w:uiPriority w:val="99"/>
    <w:locked/>
    <w:rsid w:val="00507AED"/>
    <w:rPr>
      <w:rFonts w:cs="Times New Roman"/>
      <w:sz w:val="24"/>
    </w:rPr>
  </w:style>
  <w:style w:type="paragraph" w:customStyle="1" w:styleId="SOPText">
    <w:name w:val="SOP Text"/>
    <w:basedOn w:val="Normal"/>
    <w:uiPriority w:val="99"/>
    <w:rsid w:val="006E4437"/>
    <w:pPr>
      <w:spacing w:before="120"/>
    </w:pPr>
  </w:style>
  <w:style w:type="paragraph" w:customStyle="1" w:styleId="SOPHeader">
    <w:name w:val="SOP Header"/>
    <w:basedOn w:val="Header"/>
    <w:uiPriority w:val="99"/>
    <w:rsid w:val="006E4437"/>
    <w:pPr>
      <w:jc w:val="center"/>
    </w:pPr>
    <w:rPr>
      <w:bCs/>
    </w:rPr>
  </w:style>
  <w:style w:type="paragraph" w:customStyle="1" w:styleId="SOPFooter">
    <w:name w:val="SOP Footer"/>
    <w:basedOn w:val="Footer"/>
    <w:uiPriority w:val="99"/>
    <w:rsid w:val="006E4437"/>
  </w:style>
  <w:style w:type="paragraph" w:customStyle="1" w:styleId="SOPAppendixList">
    <w:name w:val="SOP Appendix List"/>
    <w:basedOn w:val="Normal"/>
    <w:uiPriority w:val="99"/>
    <w:rsid w:val="006E4437"/>
    <w:pPr>
      <w:tabs>
        <w:tab w:val="num" w:pos="360"/>
      </w:tabs>
      <w:spacing w:before="120"/>
      <w:ind w:left="360" w:hanging="360"/>
    </w:pPr>
    <w:rPr>
      <w:i/>
      <w:iCs/>
    </w:rPr>
  </w:style>
  <w:style w:type="character" w:styleId="Hyperlink">
    <w:name w:val="Hyperlink"/>
    <w:rsid w:val="006E443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E4437"/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</w:rPr>
  </w:style>
  <w:style w:type="paragraph" w:customStyle="1" w:styleId="SOPSteps">
    <w:name w:val="SOP Steps"/>
    <w:basedOn w:val="SOPProcedures"/>
    <w:uiPriority w:val="99"/>
    <w:rsid w:val="006E4437"/>
    <w:pPr>
      <w:numPr>
        <w:ilvl w:val="1"/>
        <w:numId w:val="3"/>
      </w:numPr>
    </w:pPr>
  </w:style>
  <w:style w:type="paragraph" w:styleId="BodyText2">
    <w:name w:val="Body Text 2"/>
    <w:basedOn w:val="Normal"/>
    <w:link w:val="BodyText2Char"/>
    <w:uiPriority w:val="99"/>
    <w:rsid w:val="006E4437"/>
    <w:rPr>
      <w:rFonts w:ascii="Tahoma" w:hAnsi="Tahoma"/>
      <w:sz w:val="22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</w:rPr>
  </w:style>
  <w:style w:type="paragraph" w:customStyle="1" w:styleId="SOPSubsteps">
    <w:name w:val="SOP Substeps"/>
    <w:basedOn w:val="SOPSteps"/>
    <w:uiPriority w:val="99"/>
    <w:rsid w:val="006E4437"/>
    <w:pPr>
      <w:numPr>
        <w:ilvl w:val="2"/>
      </w:numPr>
      <w:tabs>
        <w:tab w:val="num" w:pos="1512"/>
      </w:tabs>
    </w:pPr>
    <w:rPr>
      <w:i/>
      <w:iCs/>
    </w:rPr>
  </w:style>
  <w:style w:type="character" w:styleId="PageNumber">
    <w:name w:val="page number"/>
    <w:uiPriority w:val="99"/>
    <w:rsid w:val="006E4437"/>
    <w:rPr>
      <w:rFonts w:cs="Times New Roman"/>
    </w:rPr>
  </w:style>
  <w:style w:type="character" w:styleId="FollowedHyperlink">
    <w:name w:val="FollowedHyperlink"/>
    <w:uiPriority w:val="99"/>
    <w:rsid w:val="006E4437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6E4437"/>
    <w:pPr>
      <w:jc w:val="center"/>
    </w:pPr>
    <w:rPr>
      <w:i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6E4437"/>
    <w:pPr>
      <w:widowControl w:val="0"/>
      <w:ind w:left="720"/>
    </w:pPr>
    <w:rPr>
      <w:color w:val="000000"/>
      <w:sz w:val="22"/>
      <w:lang w:eastAsia="zh-CN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6E4437"/>
    <w:pPr>
      <w:ind w:left="720"/>
    </w:pPr>
    <w:rPr>
      <w:sz w:val="22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D4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character" w:styleId="CommentReference">
    <w:name w:val="annotation reference"/>
    <w:uiPriority w:val="99"/>
    <w:semiHidden/>
    <w:rsid w:val="00FD40E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D40E4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9948C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D40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Category">
    <w:name w:val="Category"/>
    <w:uiPriority w:val="99"/>
    <w:rsid w:val="00EC7372"/>
    <w:pPr>
      <w:tabs>
        <w:tab w:val="left" w:pos="360"/>
        <w:tab w:val="left" w:pos="4320"/>
        <w:tab w:val="left" w:pos="7200"/>
      </w:tabs>
      <w:spacing w:line="280" w:lineRule="exact"/>
    </w:pPr>
    <w:rPr>
      <w:rFonts w:ascii="Arial" w:eastAsia="Batang" w:hAnsi="Arial" w:cs="Arial"/>
      <w:bCs/>
      <w:sz w:val="18"/>
    </w:rPr>
  </w:style>
  <w:style w:type="paragraph" w:styleId="Revision">
    <w:name w:val="Revision"/>
    <w:hidden/>
    <w:uiPriority w:val="99"/>
    <w:semiHidden/>
    <w:rsid w:val="00EE0AAD"/>
    <w:rPr>
      <w:sz w:val="24"/>
    </w:rPr>
  </w:style>
  <w:style w:type="paragraph" w:customStyle="1" w:styleId="Default">
    <w:name w:val="Default"/>
    <w:rsid w:val="00E97F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33C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7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tn032mgmt@mtnstopshiv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emplate%20for%20SOP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234FE7E3514CBCFFF33896E284E7" ma:contentTypeVersion="" ma:contentTypeDescription="Create a new document." ma:contentTypeScope="" ma:versionID="8b3b87842e5cead343ca6d1cdcdf7b07">
  <xsd:schema xmlns:xsd="http://www.w3.org/2001/XMLSchema" xmlns:xs="http://www.w3.org/2001/XMLSchema" xmlns:p="http://schemas.microsoft.com/office/2006/metadata/properties" xmlns:ns2="94974048-E006-4485-A9A6-C2825D00A3EF" xmlns:ns3="0cdb9d7b-3bdb-4b1c-be50-7737cb6ee7a2" xmlns:ns4="94974048-e006-4485-a9a6-c2825d00a3ef" targetNamespace="http://schemas.microsoft.com/office/2006/metadata/properties" ma:root="true" ma:fieldsID="08cbebf9c77b35aa4dc11774fa2a1f71" ns2:_="" ns3:_="" ns4:_="">
    <xsd:import namespace="94974048-E006-4485-A9A6-C2825D00A3EF"/>
    <xsd:import namespace="0cdb9d7b-3bdb-4b1c-be50-7737cb6ee7a2"/>
    <xsd:import namespace="94974048-e006-4485-a9a6-c2825d00a3ef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3:SharedWithDetails" minOccurs="0"/>
                <xsd:element ref="ns4:Issued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74048-E006-4485-A9A6-C2825D00A3EF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SCHARP"/>
          <xsd:enumeration value="BRWG/Behavioral"/>
          <xsd:enumeration value="Protocol"/>
          <xsd:enumeration value="SSP"/>
          <xsd:enumeration value="Product/ Safety"/>
          <xsd:enumeration value="Pitt LOC"/>
          <xsd:enumeration value="LC"/>
          <xsd:enumeration value="Communication team"/>
          <xsd:enumeration value="FHI 360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Data Communique"/>
          <xsd:enumeration value="DSMB Planning"/>
          <xsd:enumeration value="Results Planning"/>
          <xsd:enumeration value="Closeout"/>
          <xsd:enumeration value="IB/ Product Insert"/>
          <xsd:enumeration value="Safety Report/ Memo"/>
          <xsd:enumeration value="Assessment Visits"/>
          <xsd:enumeration value="Priority Email"/>
          <xsd:enumeration value="Other"/>
        </xsd:restriction>
      </xsd:simpleType>
    </xsd:element>
    <xsd:element name="ProtocolVersion" ma:index="10" nillable="true" ma:displayName="Version(number)" ma:decimals="1" ma:default="1" ma:description="Study protocol documents are associated with (defaults to 1.0)" ma:internalName="ProtocolVersion" ma:percentage="FALSE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74048-e006-4485-a9a6-c2825d00a3ef" elementFormDefault="qualified">
    <xsd:import namespace="http://schemas.microsoft.com/office/2006/documentManagement/types"/>
    <xsd:import namespace="http://schemas.microsoft.com/office/infopath/2007/PartnerControls"/>
    <xsd:element name="Issued" ma:index="15" nillable="true" ma:displayName="Issued" ma:format="DateOnly" ma:internalName="Issued">
      <xsd:simpleType>
        <xsd:restriction base="dms:DateTim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4974048-E006-4485-A9A6-C2825D00A3EF" xsi:nil="true"/>
    <ForReview xmlns="94974048-E006-4485-A9A6-C2825D00A3EF">true</ForReview>
    <StudyDoc xmlns="94974048-E006-4485-A9A6-C2825D00A3EF" xsi:nil="true"/>
    <StudyDocType xmlns="94974048-E006-4485-A9A6-C2825D00A3EF" xsi:nil="true"/>
    <ProtocolVersion xmlns="94974048-E006-4485-A9A6-C2825D00A3EF">1</ProtocolVersion>
    <Issued xmlns="94974048-e006-4485-a9a6-c2825d00a3ef" xsi:nil="true"/>
  </documentManagement>
</p:properties>
</file>

<file path=customXml/itemProps1.xml><?xml version="1.0" encoding="utf-8"?>
<ds:datastoreItem xmlns:ds="http://schemas.openxmlformats.org/officeDocument/2006/customXml" ds:itemID="{22DF6087-F5BF-4BA7-A9E0-028756FBA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74048-E006-4485-A9A6-C2825D00A3EF"/>
    <ds:schemaRef ds:uri="0cdb9d7b-3bdb-4b1c-be50-7737cb6ee7a2"/>
    <ds:schemaRef ds:uri="94974048-e006-4485-a9a6-c2825d00a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14663C-1D47-410B-A902-DD4E33E6B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7B575-D1F7-4B29-90B7-67BACF4844DE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94974048-e006-4485-a9a6-c2825d00a3ef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0cdb9d7b-3bdb-4b1c-be50-7737cb6ee7a2"/>
    <ds:schemaRef ds:uri="94974048-E006-4485-A9A6-C2825D00A3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SOPs</Template>
  <TotalTime>0</TotalTime>
  <Pages>6</Pages>
  <Words>2084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FHI</Company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subject/>
  <dc:creator>FHIPC</dc:creator>
  <cp:keywords/>
  <dc:description/>
  <cp:lastModifiedBy>Morgan Garcia</cp:lastModifiedBy>
  <cp:revision>4</cp:revision>
  <cp:lastPrinted>2018-08-03T15:51:00Z</cp:lastPrinted>
  <dcterms:created xsi:type="dcterms:W3CDTF">2018-08-03T15:51:00Z</dcterms:created>
  <dcterms:modified xsi:type="dcterms:W3CDTF">2018-08-03T15:51:00Z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0x010100E908234FE7E3514CBCFFF33896E284E7</vt:lpwstr>
  </property>
</Properties>
</file>